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F59FCC" w14:textId="77777777" w:rsidR="000B1014" w:rsidRDefault="000B1014" w:rsidP="008B50BA">
      <w:pPr>
        <w:pStyle w:val="FFLMainHeader"/>
        <w:rPr>
          <w:b/>
          <w:u w:val="none"/>
        </w:rPr>
      </w:pPr>
    </w:p>
    <w:p w14:paraId="38E909FF" w14:textId="5F313ED9" w:rsidR="00B871DA" w:rsidRPr="00B871DA" w:rsidRDefault="00B871DA" w:rsidP="00F95135">
      <w:pPr>
        <w:pStyle w:val="FFLSubHeaders"/>
        <w:rPr>
          <w:sz w:val="6"/>
        </w:rPr>
      </w:pPr>
      <w:r w:rsidRPr="00B871DA">
        <w:rPr>
          <w:bCs w:val="0"/>
          <w:color w:val="263B83"/>
          <w:sz w:val="44"/>
          <w:szCs w:val="44"/>
          <w:lang w:val="en-GB"/>
        </w:rPr>
        <w:t>Nutrition claims</w:t>
      </w:r>
      <w:r w:rsidR="008B50BA">
        <w:rPr>
          <w:color w:val="000000" w:themeColor="text1"/>
          <w:sz w:val="20"/>
          <w:szCs w:val="20"/>
        </w:rPr>
        <w:br/>
      </w:r>
      <w:bookmarkStart w:id="0" w:name="_GoBack"/>
      <w:bookmarkEnd w:id="0"/>
    </w:p>
    <w:p w14:paraId="268FF170" w14:textId="77777777" w:rsidR="00B871DA" w:rsidRPr="00202530" w:rsidRDefault="00B871DA" w:rsidP="00B871DA">
      <w:pPr>
        <w:spacing w:line="276" w:lineRule="auto"/>
        <w:rPr>
          <w:rFonts w:ascii="Calibri" w:hAnsi="Calibri" w:cs="Calibri"/>
        </w:rPr>
      </w:pPr>
      <w:r w:rsidRPr="00202530">
        <w:rPr>
          <w:rFonts w:ascii="Calibri" w:hAnsi="Calibri" w:cs="Calibri"/>
        </w:rPr>
        <w:t>Complete the table below by finding products (at your home, supermarket or online) which display the listed nutrition claims.</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2835"/>
        <w:gridCol w:w="2835"/>
      </w:tblGrid>
      <w:tr w:rsidR="00B871DA" w:rsidRPr="00774A29" w14:paraId="5B0CCABF" w14:textId="77777777" w:rsidTr="00C039CF">
        <w:tc>
          <w:tcPr>
            <w:tcW w:w="8613" w:type="dxa"/>
            <w:shd w:val="clear" w:color="auto" w:fill="auto"/>
          </w:tcPr>
          <w:p w14:paraId="7B2E1586" w14:textId="77777777" w:rsidR="00B871DA" w:rsidRPr="00B871DA" w:rsidRDefault="00B871DA" w:rsidP="00C039CF">
            <w:pPr>
              <w:spacing w:before="100" w:beforeAutospacing="1" w:after="100" w:afterAutospacing="1" w:line="300" w:lineRule="atLeast"/>
              <w:rPr>
                <w:rFonts w:ascii="Arial" w:eastAsia="Calibri" w:hAnsi="Arial" w:cs="Arial"/>
                <w:b/>
                <w:sz w:val="18"/>
                <w:szCs w:val="22"/>
                <w:lang w:eastAsia="en-GB"/>
              </w:rPr>
            </w:pPr>
            <w:r w:rsidRPr="00B871DA">
              <w:rPr>
                <w:rFonts w:ascii="Arial" w:eastAsia="Calibri" w:hAnsi="Arial" w:cs="Arial"/>
                <w:b/>
                <w:sz w:val="18"/>
                <w:szCs w:val="22"/>
                <w:lang w:eastAsia="en-GB"/>
              </w:rPr>
              <w:t>Nutrition claim</w:t>
            </w:r>
          </w:p>
        </w:tc>
        <w:tc>
          <w:tcPr>
            <w:tcW w:w="2835" w:type="dxa"/>
            <w:shd w:val="clear" w:color="auto" w:fill="auto"/>
          </w:tcPr>
          <w:p w14:paraId="31FCAC98" w14:textId="77777777" w:rsidR="00B871DA" w:rsidRPr="00B871DA" w:rsidRDefault="00B871DA" w:rsidP="00C039CF">
            <w:pPr>
              <w:spacing w:before="100" w:beforeAutospacing="1" w:after="100" w:afterAutospacing="1" w:line="300" w:lineRule="atLeast"/>
              <w:rPr>
                <w:rFonts w:ascii="Arial" w:eastAsia="Calibri" w:hAnsi="Arial" w:cs="Arial"/>
                <w:b/>
                <w:color w:val="313F4B"/>
                <w:sz w:val="18"/>
                <w:szCs w:val="22"/>
                <w:lang w:eastAsia="en-GB"/>
              </w:rPr>
            </w:pPr>
            <w:r w:rsidRPr="00B871DA">
              <w:rPr>
                <w:rFonts w:ascii="Arial" w:eastAsia="Calibri" w:hAnsi="Arial" w:cs="Arial"/>
                <w:b/>
                <w:color w:val="313F4B"/>
                <w:sz w:val="18"/>
                <w:szCs w:val="22"/>
                <w:lang w:eastAsia="en-GB"/>
              </w:rPr>
              <w:t>Example product</w:t>
            </w:r>
          </w:p>
        </w:tc>
        <w:tc>
          <w:tcPr>
            <w:tcW w:w="2835" w:type="dxa"/>
            <w:shd w:val="clear" w:color="auto" w:fill="auto"/>
          </w:tcPr>
          <w:p w14:paraId="457600E2" w14:textId="77777777" w:rsidR="00B871DA" w:rsidRPr="00B871DA" w:rsidRDefault="00B871DA" w:rsidP="00C039CF">
            <w:pPr>
              <w:spacing w:before="100" w:beforeAutospacing="1" w:after="100" w:afterAutospacing="1" w:line="300" w:lineRule="atLeast"/>
              <w:rPr>
                <w:rFonts w:ascii="Arial" w:eastAsia="Calibri" w:hAnsi="Arial" w:cs="Arial"/>
                <w:b/>
                <w:color w:val="313F4B"/>
                <w:sz w:val="18"/>
                <w:szCs w:val="22"/>
                <w:lang w:eastAsia="en-GB"/>
              </w:rPr>
            </w:pPr>
            <w:r w:rsidRPr="00B871DA">
              <w:rPr>
                <w:rFonts w:ascii="Arial" w:eastAsia="Calibri" w:hAnsi="Arial" w:cs="Arial"/>
                <w:b/>
                <w:color w:val="313F4B"/>
                <w:sz w:val="18"/>
                <w:szCs w:val="22"/>
                <w:lang w:eastAsia="en-GB"/>
              </w:rPr>
              <w:t>How product meets claim</w:t>
            </w:r>
          </w:p>
        </w:tc>
      </w:tr>
      <w:tr w:rsidR="00B871DA" w:rsidRPr="00774A29" w14:paraId="220B9B12" w14:textId="77777777" w:rsidTr="00C039CF">
        <w:tc>
          <w:tcPr>
            <w:tcW w:w="8613" w:type="dxa"/>
            <w:shd w:val="clear" w:color="auto" w:fill="auto"/>
          </w:tcPr>
          <w:p w14:paraId="14CAE9C4" w14:textId="77777777" w:rsidR="00B871DA" w:rsidRPr="00B871DA" w:rsidRDefault="00B871DA" w:rsidP="00C039CF">
            <w:pPr>
              <w:spacing w:before="100" w:beforeAutospacing="1" w:after="100" w:afterAutospacing="1" w:line="300" w:lineRule="atLeast"/>
              <w:rPr>
                <w:rFonts w:ascii="Arial" w:eastAsia="Calibri" w:hAnsi="Arial" w:cs="Arial"/>
                <w:i/>
                <w:sz w:val="18"/>
                <w:szCs w:val="20"/>
                <w:lang w:eastAsia="en-GB"/>
              </w:rPr>
            </w:pPr>
            <w:r w:rsidRPr="00B871DA">
              <w:rPr>
                <w:rFonts w:ascii="Arial" w:eastAsia="Calibri" w:hAnsi="Arial" w:cs="Arial"/>
                <w:i/>
                <w:sz w:val="18"/>
                <w:szCs w:val="20"/>
                <w:lang w:eastAsia="en-GB"/>
              </w:rPr>
              <w:t xml:space="preserve">Example: </w:t>
            </w:r>
            <w:r w:rsidRPr="00B871DA">
              <w:rPr>
                <w:rFonts w:ascii="Arial" w:eastAsia="Calibri" w:hAnsi="Arial" w:cs="Arial"/>
                <w:b/>
                <w:i/>
                <w:sz w:val="18"/>
                <w:szCs w:val="20"/>
                <w:lang w:eastAsia="en-GB"/>
              </w:rPr>
              <w:t>LOW ENERGY</w:t>
            </w:r>
            <w:r w:rsidRPr="00B871DA">
              <w:rPr>
                <w:rFonts w:ascii="Arial" w:eastAsia="Calibri" w:hAnsi="Arial" w:cs="Arial"/>
                <w:i/>
                <w:sz w:val="18"/>
                <w:szCs w:val="20"/>
                <w:lang w:eastAsia="en-GB"/>
              </w:rPr>
              <w:t>- A claim that a food is low in energy, and any claim likely to have the same meaning for the consumer, may only be made where the product does not contain more than 40 kcal (170 kJ)/100g for solids or more than 20 kcal (80 kJ)/100ml for liquids. For table-top sweeteners the limit of 4 kcal (17 kJ)/portion, with equivalent sweetening properties to 6g of sucrose (approximately 1 teaspoon of sucrose), applies.</w:t>
            </w:r>
          </w:p>
        </w:tc>
        <w:tc>
          <w:tcPr>
            <w:tcW w:w="2835" w:type="dxa"/>
            <w:shd w:val="clear" w:color="auto" w:fill="auto"/>
          </w:tcPr>
          <w:p w14:paraId="4776B8A7" w14:textId="77777777" w:rsidR="00B871DA" w:rsidRPr="00B871DA" w:rsidRDefault="00B871DA" w:rsidP="00C039CF">
            <w:pPr>
              <w:spacing w:before="100" w:beforeAutospacing="1" w:after="100" w:afterAutospacing="1" w:line="300" w:lineRule="atLeast"/>
              <w:rPr>
                <w:rFonts w:ascii="Arial" w:eastAsia="Calibri" w:hAnsi="Arial" w:cs="Arial"/>
                <w:i/>
                <w:color w:val="313F4B"/>
                <w:sz w:val="18"/>
                <w:szCs w:val="20"/>
                <w:lang w:eastAsia="en-GB"/>
              </w:rPr>
            </w:pPr>
            <w:r w:rsidRPr="00B871DA">
              <w:rPr>
                <w:rFonts w:ascii="Arial" w:eastAsia="Calibri" w:hAnsi="Arial" w:cs="Arial"/>
                <w:i/>
                <w:color w:val="313F4B"/>
                <w:sz w:val="18"/>
                <w:szCs w:val="20"/>
                <w:lang w:eastAsia="en-GB"/>
              </w:rPr>
              <w:t>Sugar alternative sweetener</w:t>
            </w:r>
          </w:p>
        </w:tc>
        <w:tc>
          <w:tcPr>
            <w:tcW w:w="2835" w:type="dxa"/>
            <w:shd w:val="clear" w:color="auto" w:fill="auto"/>
          </w:tcPr>
          <w:p w14:paraId="3096BE34" w14:textId="77777777" w:rsidR="00B871DA" w:rsidRPr="00B871DA" w:rsidRDefault="00B871DA" w:rsidP="00C039CF">
            <w:pPr>
              <w:spacing w:before="100" w:beforeAutospacing="1" w:after="100" w:afterAutospacing="1" w:line="300" w:lineRule="atLeast"/>
              <w:rPr>
                <w:rFonts w:ascii="Arial" w:eastAsia="Calibri" w:hAnsi="Arial" w:cs="Arial"/>
                <w:i/>
                <w:color w:val="313F4B"/>
                <w:sz w:val="18"/>
                <w:szCs w:val="20"/>
                <w:lang w:eastAsia="en-GB"/>
              </w:rPr>
            </w:pPr>
            <w:r w:rsidRPr="00B871DA">
              <w:rPr>
                <w:rFonts w:ascii="Arial" w:eastAsia="Calibri" w:hAnsi="Arial" w:cs="Arial"/>
                <w:i/>
                <w:color w:val="313F4B"/>
                <w:sz w:val="18"/>
                <w:szCs w:val="20"/>
                <w:lang w:eastAsia="en-GB"/>
              </w:rPr>
              <w:t xml:space="preserve">The sweetener contains 2 kcal/8.3 kJ per teaspoon. The sweetener has equivalent sweetening properties to 6g of sucrose. </w:t>
            </w:r>
          </w:p>
        </w:tc>
      </w:tr>
      <w:tr w:rsidR="00B871DA" w:rsidRPr="00774A29" w14:paraId="711C1A3E" w14:textId="77777777" w:rsidTr="00C039CF">
        <w:tc>
          <w:tcPr>
            <w:tcW w:w="8613" w:type="dxa"/>
            <w:shd w:val="clear" w:color="auto" w:fill="auto"/>
          </w:tcPr>
          <w:p w14:paraId="3248D4A3" w14:textId="77777777" w:rsidR="00B871DA" w:rsidRPr="00B871DA" w:rsidRDefault="00B871DA" w:rsidP="00C039CF">
            <w:pPr>
              <w:spacing w:before="100" w:beforeAutospacing="1" w:after="100" w:afterAutospacing="1" w:line="300" w:lineRule="atLeast"/>
              <w:rPr>
                <w:rFonts w:ascii="Arial" w:eastAsia="Calibri" w:hAnsi="Arial" w:cs="Arial"/>
                <w:sz w:val="18"/>
                <w:szCs w:val="20"/>
                <w:lang w:eastAsia="en-GB"/>
              </w:rPr>
            </w:pPr>
            <w:r w:rsidRPr="00B871DA">
              <w:rPr>
                <w:rFonts w:ascii="Arial" w:eastAsia="Calibri" w:hAnsi="Arial" w:cs="Arial"/>
                <w:b/>
                <w:sz w:val="18"/>
                <w:szCs w:val="20"/>
                <w:lang w:eastAsia="en-GB"/>
              </w:rPr>
              <w:t>LOW FAT -</w:t>
            </w:r>
            <w:r w:rsidRPr="00B871DA">
              <w:rPr>
                <w:rFonts w:ascii="Arial" w:eastAsia="Calibri" w:hAnsi="Arial" w:cs="Arial"/>
                <w:sz w:val="18"/>
                <w:szCs w:val="20"/>
                <w:lang w:eastAsia="en-GB"/>
              </w:rPr>
              <w:t xml:space="preserve"> A claim that a food is low in fat, and any claim likely to have the same meaning for the consumer, may only be made where the product contains no more than 3g of fat per 100g for solids or 1.5g of fat per 100ml for liquids (1.8g of fat per 100ml for semi-skimmed milk).</w:t>
            </w:r>
          </w:p>
        </w:tc>
        <w:tc>
          <w:tcPr>
            <w:tcW w:w="2835" w:type="dxa"/>
            <w:shd w:val="clear" w:color="auto" w:fill="auto"/>
          </w:tcPr>
          <w:p w14:paraId="2F12358D" w14:textId="77777777" w:rsidR="00B871DA" w:rsidRPr="00B871DA" w:rsidRDefault="00B871DA" w:rsidP="00C039CF">
            <w:pPr>
              <w:spacing w:before="100" w:beforeAutospacing="1" w:after="100" w:afterAutospacing="1" w:line="300" w:lineRule="atLeast"/>
              <w:rPr>
                <w:rFonts w:ascii="Arial" w:eastAsia="Calibri" w:hAnsi="Arial" w:cs="Arial"/>
                <w:color w:val="313F4B"/>
                <w:sz w:val="18"/>
                <w:szCs w:val="22"/>
                <w:lang w:eastAsia="en-GB"/>
              </w:rPr>
            </w:pPr>
          </w:p>
        </w:tc>
        <w:tc>
          <w:tcPr>
            <w:tcW w:w="2835" w:type="dxa"/>
            <w:shd w:val="clear" w:color="auto" w:fill="auto"/>
          </w:tcPr>
          <w:p w14:paraId="689D2EDF" w14:textId="77777777" w:rsidR="00B871DA" w:rsidRPr="00B871DA" w:rsidRDefault="00B871DA" w:rsidP="00C039CF">
            <w:pPr>
              <w:spacing w:before="100" w:beforeAutospacing="1" w:after="100" w:afterAutospacing="1" w:line="300" w:lineRule="atLeast"/>
              <w:rPr>
                <w:rFonts w:ascii="Arial" w:eastAsia="Calibri" w:hAnsi="Arial" w:cs="Arial"/>
                <w:color w:val="313F4B"/>
                <w:sz w:val="18"/>
                <w:szCs w:val="22"/>
                <w:lang w:eastAsia="en-GB"/>
              </w:rPr>
            </w:pPr>
          </w:p>
        </w:tc>
      </w:tr>
      <w:tr w:rsidR="00B871DA" w:rsidRPr="00774A29" w14:paraId="39E0BA2D" w14:textId="77777777" w:rsidTr="00C039CF">
        <w:tc>
          <w:tcPr>
            <w:tcW w:w="8613" w:type="dxa"/>
            <w:shd w:val="clear" w:color="auto" w:fill="auto"/>
          </w:tcPr>
          <w:p w14:paraId="5E27B8AE" w14:textId="77777777" w:rsidR="00B871DA" w:rsidRPr="00B871DA" w:rsidRDefault="00B871DA" w:rsidP="00C039CF">
            <w:pPr>
              <w:spacing w:before="100" w:beforeAutospacing="1" w:after="100" w:afterAutospacing="1" w:line="300" w:lineRule="atLeast"/>
              <w:rPr>
                <w:rFonts w:ascii="Arial" w:eastAsia="Calibri" w:hAnsi="Arial" w:cs="Arial"/>
                <w:sz w:val="18"/>
                <w:szCs w:val="20"/>
                <w:lang w:eastAsia="en-GB"/>
              </w:rPr>
            </w:pPr>
            <w:r w:rsidRPr="00B871DA">
              <w:rPr>
                <w:rFonts w:ascii="Arial" w:eastAsia="Calibri" w:hAnsi="Arial" w:cs="Arial"/>
                <w:b/>
                <w:sz w:val="18"/>
                <w:szCs w:val="20"/>
                <w:lang w:eastAsia="en-GB"/>
              </w:rPr>
              <w:t>SUGARS-FREE –</w:t>
            </w:r>
            <w:r w:rsidRPr="00B871DA">
              <w:rPr>
                <w:rFonts w:ascii="Arial" w:eastAsia="Calibri" w:hAnsi="Arial" w:cs="Arial"/>
                <w:sz w:val="18"/>
                <w:szCs w:val="20"/>
                <w:lang w:eastAsia="en-GB"/>
              </w:rPr>
              <w:t xml:space="preserve"> A claim that a food is sugars-free and any claim likely to have the same meaning for the consumer, may only be made where the product contains no more than 0.5g of sugars per 100g or 100ml.</w:t>
            </w:r>
          </w:p>
        </w:tc>
        <w:tc>
          <w:tcPr>
            <w:tcW w:w="2835" w:type="dxa"/>
            <w:shd w:val="clear" w:color="auto" w:fill="auto"/>
          </w:tcPr>
          <w:p w14:paraId="34E4C44D" w14:textId="77777777" w:rsidR="00B871DA" w:rsidRPr="00B871DA" w:rsidRDefault="00B871DA" w:rsidP="00C039CF">
            <w:pPr>
              <w:spacing w:before="100" w:beforeAutospacing="1" w:after="100" w:afterAutospacing="1" w:line="300" w:lineRule="atLeast"/>
              <w:rPr>
                <w:rFonts w:ascii="Arial" w:eastAsia="Calibri" w:hAnsi="Arial" w:cs="Arial"/>
                <w:color w:val="313F4B"/>
                <w:sz w:val="18"/>
                <w:szCs w:val="22"/>
                <w:lang w:eastAsia="en-GB"/>
              </w:rPr>
            </w:pPr>
          </w:p>
        </w:tc>
        <w:tc>
          <w:tcPr>
            <w:tcW w:w="2835" w:type="dxa"/>
            <w:shd w:val="clear" w:color="auto" w:fill="auto"/>
          </w:tcPr>
          <w:p w14:paraId="474B96B0" w14:textId="77777777" w:rsidR="00B871DA" w:rsidRPr="00B871DA" w:rsidRDefault="00B871DA" w:rsidP="00C039CF">
            <w:pPr>
              <w:spacing w:before="100" w:beforeAutospacing="1" w:after="100" w:afterAutospacing="1" w:line="300" w:lineRule="atLeast"/>
              <w:rPr>
                <w:rFonts w:ascii="Arial" w:eastAsia="Calibri" w:hAnsi="Arial" w:cs="Arial"/>
                <w:color w:val="313F4B"/>
                <w:sz w:val="18"/>
                <w:szCs w:val="22"/>
                <w:lang w:eastAsia="en-GB"/>
              </w:rPr>
            </w:pPr>
          </w:p>
        </w:tc>
      </w:tr>
      <w:tr w:rsidR="00B871DA" w:rsidRPr="00774A29" w14:paraId="233934EB" w14:textId="77777777" w:rsidTr="00C039CF">
        <w:tc>
          <w:tcPr>
            <w:tcW w:w="8613" w:type="dxa"/>
            <w:shd w:val="clear" w:color="auto" w:fill="auto"/>
          </w:tcPr>
          <w:p w14:paraId="7D531AD3" w14:textId="77777777" w:rsidR="00B871DA" w:rsidRPr="00B871DA" w:rsidRDefault="00B871DA" w:rsidP="00C039CF">
            <w:pPr>
              <w:spacing w:before="100" w:beforeAutospacing="1" w:after="100" w:afterAutospacing="1" w:line="300" w:lineRule="atLeast"/>
              <w:rPr>
                <w:rFonts w:ascii="Arial" w:eastAsia="Calibri" w:hAnsi="Arial" w:cs="Arial"/>
                <w:sz w:val="18"/>
                <w:szCs w:val="20"/>
                <w:lang w:eastAsia="en-GB"/>
              </w:rPr>
            </w:pPr>
            <w:r w:rsidRPr="00B871DA">
              <w:rPr>
                <w:rFonts w:ascii="Arial" w:eastAsia="Calibri" w:hAnsi="Arial" w:cs="Arial"/>
                <w:b/>
                <w:sz w:val="18"/>
                <w:szCs w:val="20"/>
                <w:lang w:eastAsia="en-GB"/>
              </w:rPr>
              <w:t>NO ADDED SODIUM/SALT -</w:t>
            </w:r>
            <w:r w:rsidRPr="00B871DA">
              <w:rPr>
                <w:rFonts w:ascii="Arial" w:eastAsia="Calibri" w:hAnsi="Arial" w:cs="Arial"/>
                <w:sz w:val="18"/>
                <w:szCs w:val="20"/>
                <w:lang w:eastAsia="en-GB"/>
              </w:rPr>
              <w:t>A claim stating that sodium/salt has not been added to a food and any claim likely to have the same meaning for the consumer may only be made where the product does not contain any added sodium/salt or any other ingredient containing added sodium/salt and the product contains no more than 0.12g sodium, or the equivalent value for salt, per 100 g or 100ml.</w:t>
            </w:r>
          </w:p>
        </w:tc>
        <w:tc>
          <w:tcPr>
            <w:tcW w:w="2835" w:type="dxa"/>
            <w:shd w:val="clear" w:color="auto" w:fill="auto"/>
          </w:tcPr>
          <w:p w14:paraId="7838FF9E" w14:textId="77777777" w:rsidR="00B871DA" w:rsidRPr="00B871DA" w:rsidRDefault="00B871DA" w:rsidP="00C039CF">
            <w:pPr>
              <w:spacing w:before="100" w:beforeAutospacing="1" w:after="100" w:afterAutospacing="1" w:line="300" w:lineRule="atLeast"/>
              <w:rPr>
                <w:rFonts w:ascii="Arial" w:eastAsia="Calibri" w:hAnsi="Arial" w:cs="Arial"/>
                <w:color w:val="313F4B"/>
                <w:sz w:val="18"/>
                <w:szCs w:val="22"/>
                <w:lang w:eastAsia="en-GB"/>
              </w:rPr>
            </w:pPr>
          </w:p>
        </w:tc>
        <w:tc>
          <w:tcPr>
            <w:tcW w:w="2835" w:type="dxa"/>
            <w:shd w:val="clear" w:color="auto" w:fill="auto"/>
          </w:tcPr>
          <w:p w14:paraId="3DB3510D" w14:textId="77777777" w:rsidR="00B871DA" w:rsidRPr="00B871DA" w:rsidRDefault="00B871DA" w:rsidP="00C039CF">
            <w:pPr>
              <w:spacing w:before="100" w:beforeAutospacing="1" w:after="100" w:afterAutospacing="1" w:line="300" w:lineRule="atLeast"/>
              <w:rPr>
                <w:rFonts w:ascii="Arial" w:eastAsia="Calibri" w:hAnsi="Arial" w:cs="Arial"/>
                <w:color w:val="313F4B"/>
                <w:sz w:val="18"/>
                <w:szCs w:val="22"/>
                <w:lang w:eastAsia="en-GB"/>
              </w:rPr>
            </w:pPr>
          </w:p>
        </w:tc>
      </w:tr>
      <w:tr w:rsidR="00B871DA" w:rsidRPr="00774A29" w14:paraId="47411462" w14:textId="77777777" w:rsidTr="00C039CF">
        <w:tc>
          <w:tcPr>
            <w:tcW w:w="8613" w:type="dxa"/>
            <w:shd w:val="clear" w:color="auto" w:fill="auto"/>
          </w:tcPr>
          <w:p w14:paraId="64AFE300" w14:textId="77777777" w:rsidR="00B871DA" w:rsidRPr="00B871DA" w:rsidRDefault="00B871DA" w:rsidP="00C039CF">
            <w:pPr>
              <w:spacing w:before="100" w:beforeAutospacing="1" w:after="100" w:afterAutospacing="1" w:line="300" w:lineRule="atLeast"/>
              <w:rPr>
                <w:rFonts w:ascii="Arial" w:eastAsia="Calibri" w:hAnsi="Arial" w:cs="Arial"/>
                <w:sz w:val="18"/>
                <w:szCs w:val="20"/>
                <w:lang w:eastAsia="en-GB"/>
              </w:rPr>
            </w:pPr>
            <w:r w:rsidRPr="00B871DA">
              <w:rPr>
                <w:rFonts w:ascii="Arial" w:eastAsia="Calibri" w:hAnsi="Arial" w:cs="Arial"/>
                <w:b/>
                <w:sz w:val="18"/>
                <w:szCs w:val="20"/>
                <w:lang w:eastAsia="en-GB"/>
              </w:rPr>
              <w:t>HIGH FIBRE</w:t>
            </w:r>
            <w:r w:rsidRPr="00B871DA">
              <w:rPr>
                <w:rFonts w:ascii="Arial" w:eastAsia="Calibri" w:hAnsi="Arial" w:cs="Arial"/>
                <w:sz w:val="18"/>
                <w:szCs w:val="20"/>
                <w:lang w:eastAsia="en-GB"/>
              </w:rPr>
              <w:t xml:space="preserve"> -A claim that a food is high in fibre, and any claim likely to have the same meaning for the consumer, may only be made where the product contains at least 6g of fibre per 100g or at least 3g of fibre per 100 kcal. </w:t>
            </w:r>
          </w:p>
        </w:tc>
        <w:tc>
          <w:tcPr>
            <w:tcW w:w="2835" w:type="dxa"/>
            <w:shd w:val="clear" w:color="auto" w:fill="auto"/>
          </w:tcPr>
          <w:p w14:paraId="4AA469B7" w14:textId="77777777" w:rsidR="00B871DA" w:rsidRPr="00B871DA" w:rsidRDefault="00B871DA" w:rsidP="00C039CF">
            <w:pPr>
              <w:spacing w:before="100" w:beforeAutospacing="1" w:after="100" w:afterAutospacing="1" w:line="300" w:lineRule="atLeast"/>
              <w:rPr>
                <w:rFonts w:ascii="Arial" w:eastAsia="Calibri" w:hAnsi="Arial" w:cs="Arial"/>
                <w:color w:val="313F4B"/>
                <w:sz w:val="18"/>
                <w:szCs w:val="22"/>
                <w:lang w:eastAsia="en-GB"/>
              </w:rPr>
            </w:pPr>
          </w:p>
        </w:tc>
        <w:tc>
          <w:tcPr>
            <w:tcW w:w="2835" w:type="dxa"/>
            <w:shd w:val="clear" w:color="auto" w:fill="auto"/>
          </w:tcPr>
          <w:p w14:paraId="20786ED8" w14:textId="77777777" w:rsidR="00B871DA" w:rsidRPr="00B871DA" w:rsidRDefault="00B871DA" w:rsidP="00C039CF">
            <w:pPr>
              <w:spacing w:before="100" w:beforeAutospacing="1" w:after="100" w:afterAutospacing="1" w:line="300" w:lineRule="atLeast"/>
              <w:rPr>
                <w:rFonts w:ascii="Arial" w:eastAsia="Calibri" w:hAnsi="Arial" w:cs="Arial"/>
                <w:color w:val="313F4B"/>
                <w:sz w:val="18"/>
                <w:szCs w:val="22"/>
                <w:lang w:eastAsia="en-GB"/>
              </w:rPr>
            </w:pPr>
          </w:p>
        </w:tc>
      </w:tr>
      <w:tr w:rsidR="00B871DA" w:rsidRPr="00774A29" w14:paraId="6A29D085" w14:textId="77777777" w:rsidTr="00C039CF">
        <w:trPr>
          <w:trHeight w:val="65"/>
        </w:trPr>
        <w:tc>
          <w:tcPr>
            <w:tcW w:w="8613" w:type="dxa"/>
            <w:shd w:val="clear" w:color="auto" w:fill="auto"/>
          </w:tcPr>
          <w:p w14:paraId="26B7CB1F" w14:textId="77777777" w:rsidR="00B871DA" w:rsidRPr="00B871DA" w:rsidRDefault="00B871DA" w:rsidP="00C039CF">
            <w:pPr>
              <w:spacing w:before="100" w:beforeAutospacing="1" w:after="100" w:afterAutospacing="1" w:line="300" w:lineRule="atLeast"/>
              <w:rPr>
                <w:rFonts w:ascii="Arial" w:eastAsia="Calibri" w:hAnsi="Arial" w:cs="Arial"/>
                <w:sz w:val="18"/>
                <w:szCs w:val="20"/>
                <w:lang w:eastAsia="en-GB"/>
              </w:rPr>
            </w:pPr>
            <w:r w:rsidRPr="00B871DA">
              <w:rPr>
                <w:rFonts w:ascii="Arial" w:eastAsia="Calibri" w:hAnsi="Arial" w:cs="Arial"/>
                <w:b/>
                <w:sz w:val="18"/>
                <w:szCs w:val="20"/>
                <w:lang w:eastAsia="en-GB"/>
              </w:rPr>
              <w:t>HIGH OMEGA-3 FATTY ACIDS</w:t>
            </w:r>
            <w:r w:rsidRPr="00B871DA">
              <w:rPr>
                <w:rFonts w:ascii="Arial" w:eastAsia="Calibri" w:hAnsi="Arial" w:cs="Arial"/>
                <w:sz w:val="18"/>
                <w:szCs w:val="20"/>
                <w:lang w:eastAsia="en-GB"/>
              </w:rPr>
              <w:t xml:space="preserve"> - A claim that a food is high in omega-3 fatty acids, and any claim likely to have the same meaning for the consumer, may only be made where the product contains at least 0.6g alpha-linolenic acid per 100g and per 100kcal, or at least 80mg of the sum of eicosapentaenoic acid and docosahexaenoic acid per 100g and per 100kcal. </w:t>
            </w:r>
          </w:p>
        </w:tc>
        <w:tc>
          <w:tcPr>
            <w:tcW w:w="2835" w:type="dxa"/>
            <w:shd w:val="clear" w:color="auto" w:fill="auto"/>
          </w:tcPr>
          <w:p w14:paraId="73F81DBB" w14:textId="77777777" w:rsidR="00B871DA" w:rsidRPr="00B871DA" w:rsidRDefault="00B871DA" w:rsidP="00C039CF">
            <w:pPr>
              <w:spacing w:before="100" w:beforeAutospacing="1" w:after="100" w:afterAutospacing="1" w:line="300" w:lineRule="atLeast"/>
              <w:rPr>
                <w:rFonts w:ascii="Arial" w:eastAsia="Calibri" w:hAnsi="Arial" w:cs="Arial"/>
                <w:color w:val="313F4B"/>
                <w:sz w:val="18"/>
                <w:szCs w:val="22"/>
                <w:lang w:eastAsia="en-GB"/>
              </w:rPr>
            </w:pPr>
          </w:p>
        </w:tc>
        <w:tc>
          <w:tcPr>
            <w:tcW w:w="2835" w:type="dxa"/>
            <w:shd w:val="clear" w:color="auto" w:fill="auto"/>
          </w:tcPr>
          <w:p w14:paraId="109974FD" w14:textId="77777777" w:rsidR="00B871DA" w:rsidRPr="00B871DA" w:rsidRDefault="00B871DA" w:rsidP="00C039CF">
            <w:pPr>
              <w:spacing w:before="100" w:beforeAutospacing="1" w:after="100" w:afterAutospacing="1" w:line="300" w:lineRule="atLeast"/>
              <w:rPr>
                <w:rFonts w:ascii="Arial" w:eastAsia="Calibri" w:hAnsi="Arial" w:cs="Arial"/>
                <w:color w:val="313F4B"/>
                <w:sz w:val="18"/>
                <w:szCs w:val="22"/>
                <w:lang w:eastAsia="en-GB"/>
              </w:rPr>
            </w:pPr>
          </w:p>
        </w:tc>
      </w:tr>
    </w:tbl>
    <w:p w14:paraId="5B5FE94F" w14:textId="0FDEB287" w:rsidR="009D20D6" w:rsidRPr="00780C4B" w:rsidRDefault="009D20D6" w:rsidP="00B871DA">
      <w:pPr>
        <w:pStyle w:val="FFLBodyText"/>
      </w:pPr>
    </w:p>
    <w:sectPr w:rsidR="009D20D6" w:rsidRPr="00780C4B" w:rsidSect="00EF7238">
      <w:headerReference w:type="default" r:id="rId9"/>
      <w:footerReference w:type="default" r:id="rId10"/>
      <w:headerReference w:type="first" r:id="rId11"/>
      <w:footerReference w:type="first" r:id="rId12"/>
      <w:pgSz w:w="16840" w:h="11900" w:orient="landscape"/>
      <w:pgMar w:top="851" w:right="1134" w:bottom="2268" w:left="1134" w:header="709"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60DF3" w14:textId="77777777" w:rsidR="00C35E89" w:rsidRDefault="00C35E89" w:rsidP="00D5426B">
      <w:r>
        <w:separator/>
      </w:r>
    </w:p>
  </w:endnote>
  <w:endnote w:type="continuationSeparator" w:id="0">
    <w:p w14:paraId="58842B07" w14:textId="77777777" w:rsidR="00C35E89" w:rsidRDefault="00C35E89" w:rsidP="00D54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762253"/>
      <w:docPartObj>
        <w:docPartGallery w:val="Page Numbers (Bottom of Page)"/>
        <w:docPartUnique/>
      </w:docPartObj>
    </w:sdtPr>
    <w:sdtEndPr>
      <w:rPr>
        <w:noProof/>
      </w:rPr>
    </w:sdtEndPr>
    <w:sdtContent>
      <w:p w14:paraId="6C835C24" w14:textId="7EF9A70B" w:rsidR="009D20D6" w:rsidRDefault="008B50BA">
        <w:pPr>
          <w:pStyle w:val="Footer"/>
          <w:jc w:val="center"/>
        </w:pPr>
        <w:r w:rsidRPr="000607C7">
          <w:rPr>
            <w:noProof/>
            <w:lang w:eastAsia="en-GB"/>
          </w:rPr>
          <mc:AlternateContent>
            <mc:Choice Requires="wps">
              <w:drawing>
                <wp:anchor distT="0" distB="0" distL="114300" distR="114300" simplePos="0" relativeHeight="251667456" behindDoc="1" locked="0" layoutInCell="1" allowOverlap="1" wp14:anchorId="0276F302" wp14:editId="72694CB1">
                  <wp:simplePos x="0" y="0"/>
                  <wp:positionH relativeFrom="column">
                    <wp:posOffset>-352425</wp:posOffset>
                  </wp:positionH>
                  <wp:positionV relativeFrom="paragraph">
                    <wp:posOffset>-122555</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DBBD6C" w14:textId="77777777"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27.75pt;margin-top:-9.65pt;width:149.45pt;height:20.7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XsbA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M&#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" filled="f" stroked="f">
                  <v:textbox inset="0,0,0,0">
                    <w:txbxContent>
                      <w:p w14:paraId="36DBBD6C" w14:textId="77777777"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v:textbox>
                </v:shape>
              </w:pict>
            </mc:Fallback>
          </mc:AlternateContent>
        </w:r>
        <w:r w:rsidRPr="000607C7">
          <w:rPr>
            <w:noProof/>
            <w:lang w:eastAsia="en-GB"/>
          </w:rPr>
          <mc:AlternateContent>
            <mc:Choice Requires="wps">
              <w:drawing>
                <wp:anchor distT="0" distB="0" distL="114300" distR="114300" simplePos="0" relativeHeight="251666432" behindDoc="1" locked="0" layoutInCell="1" allowOverlap="1" wp14:anchorId="44976BD1" wp14:editId="17F6CED4">
                  <wp:simplePos x="0" y="0"/>
                  <wp:positionH relativeFrom="column">
                    <wp:posOffset>7676515</wp:posOffset>
                  </wp:positionH>
                  <wp:positionV relativeFrom="paragraph">
                    <wp:posOffset>-122264</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97F4EF"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Text Box 11" o:spid="_x0000_s1027" type="#_x0000_t202" style="position:absolute;left:0;text-align:left;margin-left:604.45pt;margin-top:-9.65pt;width:149.45pt;height:20.7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a5bgIAAFI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" filled="f" stroked="f">
                  <v:textbox inset="0,0,0,0">
                    <w:txbxContent>
                      <w:p w14:paraId="5797F4EF" w14:textId="77777777" w:rsidR="008B50BA" w:rsidRPr="00603780" w:rsidRDefault="008B50BA" w:rsidP="008B50BA">
                        <w:pPr>
                          <w:pStyle w:val="FFLFooter"/>
                          <w:jc w:val="right"/>
                        </w:pPr>
                        <w:r w:rsidRPr="00603780">
                          <w:t>www.foodafactoflife.org.uk</w:t>
                        </w:r>
                      </w:p>
                    </w:txbxContent>
                  </v:textbox>
                </v:shape>
              </w:pict>
            </mc:Fallback>
          </mc:AlternateContent>
        </w:r>
        <w:r w:rsidR="009D20D6" w:rsidRPr="009D20D6">
          <w:rPr>
            <w:rFonts w:ascii="Arial" w:hAnsi="Arial" w:cs="Arial"/>
            <w:color w:val="FFFFFF" w:themeColor="background1"/>
            <w:sz w:val="18"/>
            <w:szCs w:val="18"/>
          </w:rPr>
          <w:fldChar w:fldCharType="begin"/>
        </w:r>
        <w:r w:rsidR="009D20D6" w:rsidRPr="009D20D6">
          <w:rPr>
            <w:rFonts w:ascii="Arial" w:hAnsi="Arial" w:cs="Arial"/>
            <w:color w:val="FFFFFF" w:themeColor="background1"/>
            <w:sz w:val="18"/>
            <w:szCs w:val="18"/>
          </w:rPr>
          <w:instrText xml:space="preserve"> PAGE   \* MERGEFORMAT </w:instrText>
        </w:r>
        <w:r w:rsidR="009D20D6" w:rsidRPr="009D20D6">
          <w:rPr>
            <w:rFonts w:ascii="Arial" w:hAnsi="Arial" w:cs="Arial"/>
            <w:color w:val="FFFFFF" w:themeColor="background1"/>
            <w:sz w:val="18"/>
            <w:szCs w:val="18"/>
          </w:rPr>
          <w:fldChar w:fldCharType="separate"/>
        </w:r>
        <w:r w:rsidR="00B871DA">
          <w:rPr>
            <w:rFonts w:ascii="Arial" w:hAnsi="Arial" w:cs="Arial"/>
            <w:noProof/>
            <w:color w:val="FFFFFF" w:themeColor="background1"/>
            <w:sz w:val="18"/>
            <w:szCs w:val="18"/>
          </w:rPr>
          <w:t>2</w:t>
        </w:r>
        <w:r w:rsidR="009D20D6" w:rsidRPr="009D20D6">
          <w:rPr>
            <w:rFonts w:ascii="Arial" w:hAnsi="Arial" w:cs="Arial"/>
            <w:noProof/>
            <w:color w:val="FFFFFF" w:themeColor="background1"/>
            <w:sz w:val="18"/>
            <w:szCs w:val="18"/>
          </w:rPr>
          <w:fldChar w:fldCharType="end"/>
        </w:r>
      </w:p>
    </w:sdtContent>
  </w:sdt>
  <w:p w14:paraId="0672B76F" w14:textId="77777777" w:rsidR="009D20D6" w:rsidRDefault="009D20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14453" w14:textId="2818B8C3" w:rsidR="009D20D6" w:rsidRPr="009D20D6" w:rsidRDefault="008B50BA" w:rsidP="00AE47BA">
    <w:pPr>
      <w:pStyle w:val="Footer"/>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4384" behindDoc="1" locked="0" layoutInCell="1" allowOverlap="1" wp14:anchorId="012B083F" wp14:editId="18E91C73">
              <wp:simplePos x="0" y="0"/>
              <wp:positionH relativeFrom="column">
                <wp:posOffset>-352425</wp:posOffset>
              </wp:positionH>
              <wp:positionV relativeFrom="paragraph">
                <wp:posOffset>-122555</wp:posOffset>
              </wp:positionV>
              <wp:extent cx="1898015" cy="262890"/>
              <wp:effectExtent l="0" t="0" r="6985" b="16510"/>
              <wp:wrapNone/>
              <wp:docPr id="10" name="Text Box 10"/>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DA6022" w14:textId="054EB895"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F95135">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0" o:spid="_x0000_s1028" type="#_x0000_t202" style="position:absolute;margin-left:-27.75pt;margin-top:-9.65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Cy6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" filled="f" stroked="f">
              <v:textbox inset="0,0,0,0">
                <w:txbxContent>
                  <w:p w14:paraId="0CDA6022" w14:textId="054EB895"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F95135">
                      <w:rPr>
                        <w:rFonts w:ascii="Arial" w:hAnsi="Arial" w:cs="Arial"/>
                        <w:color w:val="000000" w:themeColor="text1"/>
                        <w:sz w:val="20"/>
                        <w:szCs w:val="20"/>
                      </w:rPr>
                      <w:t xml:space="preserve"> – a fact of life 2019</w:t>
                    </w:r>
                  </w:p>
                </w:txbxContent>
              </v:textbox>
            </v:shape>
          </w:pict>
        </mc:Fallback>
      </mc:AlternateContent>
    </w:r>
    <w:r w:rsidRPr="000607C7">
      <w:rPr>
        <w:noProof/>
        <w:lang w:eastAsia="en-GB"/>
      </w:rPr>
      <mc:AlternateContent>
        <mc:Choice Requires="wps">
          <w:drawing>
            <wp:anchor distT="0" distB="0" distL="114300" distR="114300" simplePos="0" relativeHeight="251663360" behindDoc="1" locked="0" layoutInCell="1" allowOverlap="1" wp14:anchorId="057C7EF3" wp14:editId="2F02C916">
              <wp:simplePos x="0" y="0"/>
              <wp:positionH relativeFrom="column">
                <wp:posOffset>7677150</wp:posOffset>
              </wp:positionH>
              <wp:positionV relativeFrom="paragraph">
                <wp:posOffset>-122685</wp:posOffset>
              </wp:positionV>
              <wp:extent cx="1898015" cy="262890"/>
              <wp:effectExtent l="0" t="0" r="6985" b="16510"/>
              <wp:wrapNone/>
              <wp:docPr id="2" name="Text Box 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16FC51"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Text Box 2" o:spid="_x0000_s1029" type="#_x0000_t202" style="position:absolute;margin-left:604.5pt;margin-top:-9.65pt;width:149.45pt;height:20.7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" filled="f" stroked="f">
              <v:textbox inset="0,0,0,0">
                <w:txbxContent>
                  <w:p w14:paraId="0016FC51" w14:textId="77777777" w:rsidR="008B50BA" w:rsidRPr="00603780" w:rsidRDefault="008B50BA" w:rsidP="008B50BA">
                    <w:pPr>
                      <w:pStyle w:val="FFLFooter"/>
                      <w:jc w:val="right"/>
                    </w:pPr>
                    <w:r w:rsidRPr="00603780">
                      <w:t>www.foodafactoflife.org.uk</w:t>
                    </w:r>
                  </w:p>
                </w:txbxContent>
              </v:textbox>
            </v:shape>
          </w:pict>
        </mc:Fallback>
      </mc:AlternateContent>
    </w:r>
  </w:p>
  <w:p w14:paraId="0646EC9D" w14:textId="77777777" w:rsidR="009D20D6" w:rsidRDefault="009D20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140D4B" w14:textId="77777777" w:rsidR="00C35E89" w:rsidRDefault="00C35E89" w:rsidP="00D5426B">
      <w:r>
        <w:separator/>
      </w:r>
    </w:p>
  </w:footnote>
  <w:footnote w:type="continuationSeparator" w:id="0">
    <w:p w14:paraId="768EA248" w14:textId="77777777" w:rsidR="00C35E89" w:rsidRDefault="00C35E89" w:rsidP="00D542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0B599" w14:textId="6D8CEF5C" w:rsidR="008B50BA" w:rsidRPr="008B50BA" w:rsidRDefault="008B50BA" w:rsidP="008B50BA">
    <w:pPr>
      <w:pStyle w:val="Header"/>
    </w:pPr>
    <w:r>
      <w:rPr>
        <w:noProof/>
        <w:lang w:eastAsia="en-GB"/>
      </w:rPr>
      <w:drawing>
        <wp:anchor distT="0" distB="0" distL="114300" distR="114300" simplePos="0" relativeHeight="251661312" behindDoc="1" locked="0" layoutInCell="1" allowOverlap="1" wp14:anchorId="642255CD" wp14:editId="121CADFD">
          <wp:simplePos x="0" y="0"/>
          <wp:positionH relativeFrom="column">
            <wp:posOffset>-720090</wp:posOffset>
          </wp:positionH>
          <wp:positionV relativeFrom="paragraph">
            <wp:posOffset>-450215</wp:posOffset>
          </wp:positionV>
          <wp:extent cx="10693657" cy="7559940"/>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4980 BNF FFL Worksheet_Landscape_Age 3-5_text.png"/>
                  <pic:cNvPicPr/>
                </pic:nvPicPr>
                <pic:blipFill>
                  <a:blip r:embed="rId1">
                    <a:extLst>
                      <a:ext uri="{28A0092B-C50C-407E-A947-70E740481C1C}">
                        <a14:useLocalDpi xmlns:a14="http://schemas.microsoft.com/office/drawing/2010/main" val="0"/>
                      </a:ext>
                    </a:extLst>
                  </a:blip>
                  <a:stretch>
                    <a:fillRect/>
                  </a:stretch>
                </pic:blipFill>
                <pic:spPr>
                  <a:xfrm>
                    <a:off x="0" y="0"/>
                    <a:ext cx="10693657" cy="75599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611DF" w14:textId="2098DC69" w:rsidR="00D5426B" w:rsidRDefault="000B1014">
    <w:pPr>
      <w:pStyle w:val="Header"/>
    </w:pPr>
    <w:r w:rsidRPr="008B3569">
      <w:rPr>
        <w:rFonts w:ascii="Arial" w:hAnsi="Arial" w:cs="Arial"/>
        <w:color w:val="808080" w:themeColor="background1" w:themeShade="80"/>
        <w:sz w:val="22"/>
      </w:rPr>
      <w:t>N</w:t>
    </w:r>
    <w:r>
      <w:rPr>
        <w:rFonts w:ascii="Arial" w:hAnsi="Arial" w:cs="Arial"/>
        <w:color w:val="808080" w:themeColor="background1" w:themeShade="80"/>
        <w:sz w:val="22"/>
      </w:rPr>
      <w:t>ame:</w:t>
    </w:r>
    <w:r>
      <w:rPr>
        <w:rFonts w:ascii="Arial" w:hAnsi="Arial" w:cs="Arial"/>
        <w:color w:val="808080" w:themeColor="background1" w:themeShade="80"/>
        <w:sz w:val="22"/>
      </w:rPr>
      <w:tab/>
      <w:t xml:space="preserve">                                                                                                                     </w:t>
    </w:r>
    <w:r w:rsidRPr="008B3569">
      <w:rPr>
        <w:rFonts w:ascii="Arial" w:hAnsi="Arial" w:cs="Arial"/>
        <w:color w:val="808080" w:themeColor="background1" w:themeShade="80"/>
        <w:sz w:val="22"/>
      </w:rPr>
      <w:t>Date</w:t>
    </w:r>
    <w:r>
      <w:rPr>
        <w:rFonts w:ascii="Arial" w:hAnsi="Arial" w:cs="Arial"/>
        <w:color w:val="808080" w:themeColor="background1" w:themeShade="80"/>
        <w:sz w:val="22"/>
      </w:rPr>
      <w:t>:</w:t>
    </w:r>
    <w:r>
      <w:rPr>
        <w:rFonts w:hint="eastAsia"/>
        <w:noProof/>
        <w:lang w:eastAsia="en-GB"/>
      </w:rPr>
      <w:t xml:space="preserve"> </w:t>
    </w:r>
    <w:r w:rsidR="008B50BA">
      <w:rPr>
        <w:rFonts w:hint="eastAsia"/>
        <w:noProof/>
        <w:lang w:eastAsia="en-GB"/>
      </w:rPr>
      <w:drawing>
        <wp:anchor distT="0" distB="0" distL="114300" distR="114300" simplePos="0" relativeHeight="251658240" behindDoc="1" locked="0" layoutInCell="1" allowOverlap="1" wp14:anchorId="5392FEDC" wp14:editId="2F6DA768">
          <wp:simplePos x="0" y="0"/>
          <wp:positionH relativeFrom="column">
            <wp:posOffset>-720089</wp:posOffset>
          </wp:positionH>
          <wp:positionV relativeFrom="paragraph">
            <wp:posOffset>-450215</wp:posOffset>
          </wp:positionV>
          <wp:extent cx="10693280" cy="7559674"/>
          <wp:effectExtent l="0" t="0" r="635" b="1016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1">
                    <a:extLst>
                      <a:ext uri="{28A0092B-C50C-407E-A947-70E740481C1C}">
                        <a14:useLocalDpi xmlns:a14="http://schemas.microsoft.com/office/drawing/2010/main" val="0"/>
                      </a:ext>
                    </a:extLst>
                  </a:blip>
                  <a:stretch>
                    <a:fillRect/>
                  </a:stretch>
                </pic:blipFill>
                <pic:spPr>
                  <a:xfrm>
                    <a:off x="0" y="0"/>
                    <a:ext cx="10693280" cy="7559674"/>
                  </a:xfrm>
                  <a:prstGeom prst="rect">
                    <a:avLst/>
                  </a:prstGeom>
                </pic:spPr>
              </pic:pic>
            </a:graphicData>
          </a:graphic>
          <wp14:sizeRelH relativeFrom="page">
            <wp14:pctWidth>0</wp14:pctWidth>
          </wp14:sizeRelH>
          <wp14:sizeRelV relativeFrom="page">
            <wp14:pctHeight>0</wp14:pctHeight>
          </wp14:sizeRelV>
        </wp:anchor>
      </w:drawing>
    </w:r>
    <w:r w:rsidR="008B50BA">
      <w:rPr>
        <w:rFonts w:hint="eastAsia"/>
        <w:noProof/>
        <w:lang w:eastAsia="en-GB"/>
      </w:rPr>
      <w:drawing>
        <wp:anchor distT="0" distB="0" distL="114300" distR="114300" simplePos="0" relativeHeight="251660288" behindDoc="1" locked="0" layoutInCell="1" allowOverlap="1" wp14:anchorId="2F2FF285" wp14:editId="7CC7DD2F">
          <wp:simplePos x="0" y="0"/>
          <wp:positionH relativeFrom="column">
            <wp:posOffset>-634365</wp:posOffset>
          </wp:positionH>
          <wp:positionV relativeFrom="paragraph">
            <wp:posOffset>7223760</wp:posOffset>
          </wp:positionV>
          <wp:extent cx="10705465" cy="75704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2">
                    <a:extLst>
                      <a:ext uri="{28A0092B-C50C-407E-A947-70E740481C1C}">
                        <a14:useLocalDpi xmlns:a14="http://schemas.microsoft.com/office/drawing/2010/main" val="0"/>
                      </a:ext>
                    </a:extLst>
                  </a:blip>
                  <a:stretch>
                    <a:fillRect/>
                  </a:stretch>
                </pic:blipFill>
                <pic:spPr>
                  <a:xfrm>
                    <a:off x="0" y="0"/>
                    <a:ext cx="10705465" cy="75704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09B"/>
    <w:rsid w:val="00010F58"/>
    <w:rsid w:val="000B1014"/>
    <w:rsid w:val="002D73D0"/>
    <w:rsid w:val="002E4C61"/>
    <w:rsid w:val="00311959"/>
    <w:rsid w:val="00340A6B"/>
    <w:rsid w:val="00343EF2"/>
    <w:rsid w:val="00397F11"/>
    <w:rsid w:val="003D111E"/>
    <w:rsid w:val="00403ED4"/>
    <w:rsid w:val="004B2946"/>
    <w:rsid w:val="005438EE"/>
    <w:rsid w:val="00562087"/>
    <w:rsid w:val="00567405"/>
    <w:rsid w:val="00570CFB"/>
    <w:rsid w:val="005C5295"/>
    <w:rsid w:val="006507CA"/>
    <w:rsid w:val="00780C4B"/>
    <w:rsid w:val="00784200"/>
    <w:rsid w:val="007C58CE"/>
    <w:rsid w:val="0083309F"/>
    <w:rsid w:val="0084009B"/>
    <w:rsid w:val="00847098"/>
    <w:rsid w:val="008B50BA"/>
    <w:rsid w:val="008C4C89"/>
    <w:rsid w:val="00950E2A"/>
    <w:rsid w:val="009D20D6"/>
    <w:rsid w:val="00A6418C"/>
    <w:rsid w:val="00AB1EA0"/>
    <w:rsid w:val="00AE47BA"/>
    <w:rsid w:val="00B6645B"/>
    <w:rsid w:val="00B871DA"/>
    <w:rsid w:val="00BA071F"/>
    <w:rsid w:val="00BD4D82"/>
    <w:rsid w:val="00C05AAC"/>
    <w:rsid w:val="00C35E89"/>
    <w:rsid w:val="00C73663"/>
    <w:rsid w:val="00CA0ECA"/>
    <w:rsid w:val="00CC562D"/>
    <w:rsid w:val="00CD1119"/>
    <w:rsid w:val="00D25EA6"/>
    <w:rsid w:val="00D32385"/>
    <w:rsid w:val="00D36C1F"/>
    <w:rsid w:val="00D42DF2"/>
    <w:rsid w:val="00D5426B"/>
    <w:rsid w:val="00D5521E"/>
    <w:rsid w:val="00D9514F"/>
    <w:rsid w:val="00DB424D"/>
    <w:rsid w:val="00E52C8D"/>
    <w:rsid w:val="00E75A0A"/>
    <w:rsid w:val="00E842AF"/>
    <w:rsid w:val="00EF7238"/>
    <w:rsid w:val="00F07212"/>
    <w:rsid w:val="00F951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49A5BD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871DA"/>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26B"/>
    <w:pPr>
      <w:tabs>
        <w:tab w:val="center" w:pos="4320"/>
        <w:tab w:val="right" w:pos="8640"/>
      </w:tabs>
    </w:pPr>
  </w:style>
  <w:style w:type="character" w:customStyle="1" w:styleId="HeaderChar">
    <w:name w:val="Header Char"/>
    <w:basedOn w:val="DefaultParagraphFont"/>
    <w:link w:val="Header"/>
    <w:uiPriority w:val="99"/>
    <w:rsid w:val="00D5426B"/>
  </w:style>
  <w:style w:type="paragraph" w:styleId="Footer">
    <w:name w:val="footer"/>
    <w:basedOn w:val="Normal"/>
    <w:link w:val="FooterChar"/>
    <w:uiPriority w:val="99"/>
    <w:unhideWhenUsed/>
    <w:rsid w:val="00D5426B"/>
    <w:pPr>
      <w:tabs>
        <w:tab w:val="center" w:pos="4320"/>
        <w:tab w:val="right" w:pos="8640"/>
      </w:tabs>
    </w:pPr>
  </w:style>
  <w:style w:type="character" w:customStyle="1" w:styleId="FooterChar">
    <w:name w:val="Footer Char"/>
    <w:basedOn w:val="DefaultParagraphFont"/>
    <w:link w:val="Footer"/>
    <w:uiPriority w:val="99"/>
    <w:rsid w:val="00D5426B"/>
  </w:style>
  <w:style w:type="paragraph" w:styleId="BalloonText">
    <w:name w:val="Balloon Text"/>
    <w:basedOn w:val="Normal"/>
    <w:link w:val="BalloonTextChar"/>
    <w:uiPriority w:val="99"/>
    <w:semiHidden/>
    <w:unhideWhenUsed/>
    <w:rsid w:val="00D542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426B"/>
    <w:rPr>
      <w:rFonts w:ascii="Lucida Grande" w:hAnsi="Lucida Grande" w:cs="Lucida Grande"/>
      <w:sz w:val="18"/>
      <w:szCs w:val="18"/>
    </w:rPr>
  </w:style>
  <w:style w:type="character" w:styleId="Hyperlink">
    <w:name w:val="Hyperlink"/>
    <w:basedOn w:val="DefaultParagraphFont"/>
    <w:uiPriority w:val="99"/>
    <w:semiHidden/>
    <w:unhideWhenUsed/>
    <w:rsid w:val="00D5426B"/>
    <w:rPr>
      <w:color w:val="0000FF"/>
      <w:u w:val="single"/>
    </w:rPr>
  </w:style>
  <w:style w:type="paragraph" w:styleId="NormalWeb">
    <w:name w:val="Normal (Web)"/>
    <w:basedOn w:val="Normal"/>
    <w:uiPriority w:val="99"/>
    <w:unhideWhenUsed/>
    <w:rsid w:val="00D5426B"/>
    <w:pPr>
      <w:spacing w:before="100" w:beforeAutospacing="1" w:after="100" w:afterAutospacing="1"/>
    </w:pPr>
    <w:rPr>
      <w:rFonts w:ascii="Times" w:hAnsi="Times" w:cs="Times New Roman"/>
      <w:sz w:val="20"/>
      <w:szCs w:val="20"/>
    </w:rPr>
  </w:style>
  <w:style w:type="paragraph" w:customStyle="1" w:styleId="FFLBodyTextBoldBullets">
    <w:name w:val="FFL Body Text Bold Bullets"/>
    <w:basedOn w:val="Normal"/>
    <w:qFormat/>
    <w:rsid w:val="008B50BA"/>
    <w:pPr>
      <w:numPr>
        <w:numId w:val="2"/>
      </w:numPr>
      <w:ind w:left="714" w:hanging="357"/>
    </w:pPr>
    <w:rPr>
      <w:rFonts w:ascii="Arial" w:hAnsi="Arial" w:cs="Arial"/>
      <w:b/>
      <w:sz w:val="22"/>
      <w:lang w:val="en-US"/>
    </w:rPr>
  </w:style>
  <w:style w:type="paragraph" w:customStyle="1" w:styleId="FFLSubHeaders">
    <w:name w:val="FFL Sub Headers"/>
    <w:basedOn w:val="Normal"/>
    <w:qFormat/>
    <w:rsid w:val="008B50BA"/>
    <w:pPr>
      <w:outlineLvl w:val="0"/>
    </w:pPr>
    <w:rPr>
      <w:rFonts w:ascii="Arial" w:hAnsi="Arial" w:cs="Arial"/>
      <w:b/>
      <w:bCs/>
      <w:lang w:val="en-US"/>
    </w:rPr>
  </w:style>
  <w:style w:type="paragraph" w:customStyle="1" w:styleId="FFLMainHeader">
    <w:name w:val="FFL Main Header"/>
    <w:basedOn w:val="Normal"/>
    <w:qFormat/>
    <w:rsid w:val="00847098"/>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8B50BA"/>
    <w:rPr>
      <w:rFonts w:ascii="Arial" w:hAnsi="Arial" w:cs="Arial"/>
      <w:sz w:val="22"/>
      <w:lang w:val="en-US"/>
    </w:rPr>
  </w:style>
  <w:style w:type="paragraph" w:customStyle="1" w:styleId="FFLBodyTextBullets">
    <w:name w:val="FFL Body Text Bullets"/>
    <w:basedOn w:val="Normal"/>
    <w:qFormat/>
    <w:rsid w:val="008B50BA"/>
    <w:pPr>
      <w:numPr>
        <w:numId w:val="1"/>
      </w:numPr>
      <w:spacing w:line="259" w:lineRule="auto"/>
      <w:ind w:left="714" w:hanging="357"/>
      <w:contextualSpacing/>
    </w:pPr>
    <w:rPr>
      <w:rFonts w:ascii="Arial" w:eastAsiaTheme="minorHAnsi" w:hAnsi="Arial" w:cs="Arial"/>
      <w:sz w:val="22"/>
      <w:szCs w:val="22"/>
      <w:lang w:val="en-US"/>
    </w:rPr>
  </w:style>
  <w:style w:type="paragraph" w:customStyle="1" w:styleId="FFLFooter">
    <w:name w:val="FFL Footer"/>
    <w:basedOn w:val="Normal"/>
    <w:qFormat/>
    <w:rsid w:val="008B50BA"/>
    <w:rPr>
      <w:rFonts w:ascii="Arial" w:hAnsi="Arial" w:cs="Arial"/>
      <w:color w:val="000000" w:themeColor="text1"/>
      <w:sz w:val="20"/>
      <w:szCs w:val="20"/>
    </w:rPr>
  </w:style>
  <w:style w:type="character" w:customStyle="1" w:styleId="Heading1Char">
    <w:name w:val="Heading 1 Char"/>
    <w:basedOn w:val="DefaultParagraphFont"/>
    <w:link w:val="Heading1"/>
    <w:uiPriority w:val="9"/>
    <w:rsid w:val="00B871DA"/>
    <w:rPr>
      <w:rFonts w:ascii="Times New Roman" w:eastAsia="Times New Roman" w:hAnsi="Times New Roman" w:cs="Times New Roman"/>
      <w:b/>
      <w:bCs/>
      <w:kern w:val="36"/>
      <w:sz w:val="48"/>
      <w:szCs w:val="4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871DA"/>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26B"/>
    <w:pPr>
      <w:tabs>
        <w:tab w:val="center" w:pos="4320"/>
        <w:tab w:val="right" w:pos="8640"/>
      </w:tabs>
    </w:pPr>
  </w:style>
  <w:style w:type="character" w:customStyle="1" w:styleId="HeaderChar">
    <w:name w:val="Header Char"/>
    <w:basedOn w:val="DefaultParagraphFont"/>
    <w:link w:val="Header"/>
    <w:uiPriority w:val="99"/>
    <w:rsid w:val="00D5426B"/>
  </w:style>
  <w:style w:type="paragraph" w:styleId="Footer">
    <w:name w:val="footer"/>
    <w:basedOn w:val="Normal"/>
    <w:link w:val="FooterChar"/>
    <w:uiPriority w:val="99"/>
    <w:unhideWhenUsed/>
    <w:rsid w:val="00D5426B"/>
    <w:pPr>
      <w:tabs>
        <w:tab w:val="center" w:pos="4320"/>
        <w:tab w:val="right" w:pos="8640"/>
      </w:tabs>
    </w:pPr>
  </w:style>
  <w:style w:type="character" w:customStyle="1" w:styleId="FooterChar">
    <w:name w:val="Footer Char"/>
    <w:basedOn w:val="DefaultParagraphFont"/>
    <w:link w:val="Footer"/>
    <w:uiPriority w:val="99"/>
    <w:rsid w:val="00D5426B"/>
  </w:style>
  <w:style w:type="paragraph" w:styleId="BalloonText">
    <w:name w:val="Balloon Text"/>
    <w:basedOn w:val="Normal"/>
    <w:link w:val="BalloonTextChar"/>
    <w:uiPriority w:val="99"/>
    <w:semiHidden/>
    <w:unhideWhenUsed/>
    <w:rsid w:val="00D542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426B"/>
    <w:rPr>
      <w:rFonts w:ascii="Lucida Grande" w:hAnsi="Lucida Grande" w:cs="Lucida Grande"/>
      <w:sz w:val="18"/>
      <w:szCs w:val="18"/>
    </w:rPr>
  </w:style>
  <w:style w:type="character" w:styleId="Hyperlink">
    <w:name w:val="Hyperlink"/>
    <w:basedOn w:val="DefaultParagraphFont"/>
    <w:uiPriority w:val="99"/>
    <w:semiHidden/>
    <w:unhideWhenUsed/>
    <w:rsid w:val="00D5426B"/>
    <w:rPr>
      <w:color w:val="0000FF"/>
      <w:u w:val="single"/>
    </w:rPr>
  </w:style>
  <w:style w:type="paragraph" w:styleId="NormalWeb">
    <w:name w:val="Normal (Web)"/>
    <w:basedOn w:val="Normal"/>
    <w:uiPriority w:val="99"/>
    <w:unhideWhenUsed/>
    <w:rsid w:val="00D5426B"/>
    <w:pPr>
      <w:spacing w:before="100" w:beforeAutospacing="1" w:after="100" w:afterAutospacing="1"/>
    </w:pPr>
    <w:rPr>
      <w:rFonts w:ascii="Times" w:hAnsi="Times" w:cs="Times New Roman"/>
      <w:sz w:val="20"/>
      <w:szCs w:val="20"/>
    </w:rPr>
  </w:style>
  <w:style w:type="paragraph" w:customStyle="1" w:styleId="FFLBodyTextBoldBullets">
    <w:name w:val="FFL Body Text Bold Bullets"/>
    <w:basedOn w:val="Normal"/>
    <w:qFormat/>
    <w:rsid w:val="008B50BA"/>
    <w:pPr>
      <w:numPr>
        <w:numId w:val="2"/>
      </w:numPr>
      <w:ind w:left="714" w:hanging="357"/>
    </w:pPr>
    <w:rPr>
      <w:rFonts w:ascii="Arial" w:hAnsi="Arial" w:cs="Arial"/>
      <w:b/>
      <w:sz w:val="22"/>
      <w:lang w:val="en-US"/>
    </w:rPr>
  </w:style>
  <w:style w:type="paragraph" w:customStyle="1" w:styleId="FFLSubHeaders">
    <w:name w:val="FFL Sub Headers"/>
    <w:basedOn w:val="Normal"/>
    <w:qFormat/>
    <w:rsid w:val="008B50BA"/>
    <w:pPr>
      <w:outlineLvl w:val="0"/>
    </w:pPr>
    <w:rPr>
      <w:rFonts w:ascii="Arial" w:hAnsi="Arial" w:cs="Arial"/>
      <w:b/>
      <w:bCs/>
      <w:lang w:val="en-US"/>
    </w:rPr>
  </w:style>
  <w:style w:type="paragraph" w:customStyle="1" w:styleId="FFLMainHeader">
    <w:name w:val="FFL Main Header"/>
    <w:basedOn w:val="Normal"/>
    <w:qFormat/>
    <w:rsid w:val="00847098"/>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8B50BA"/>
    <w:rPr>
      <w:rFonts w:ascii="Arial" w:hAnsi="Arial" w:cs="Arial"/>
      <w:sz w:val="22"/>
      <w:lang w:val="en-US"/>
    </w:rPr>
  </w:style>
  <w:style w:type="paragraph" w:customStyle="1" w:styleId="FFLBodyTextBullets">
    <w:name w:val="FFL Body Text Bullets"/>
    <w:basedOn w:val="Normal"/>
    <w:qFormat/>
    <w:rsid w:val="008B50BA"/>
    <w:pPr>
      <w:numPr>
        <w:numId w:val="1"/>
      </w:numPr>
      <w:spacing w:line="259" w:lineRule="auto"/>
      <w:ind w:left="714" w:hanging="357"/>
      <w:contextualSpacing/>
    </w:pPr>
    <w:rPr>
      <w:rFonts w:ascii="Arial" w:eastAsiaTheme="minorHAnsi" w:hAnsi="Arial" w:cs="Arial"/>
      <w:sz w:val="22"/>
      <w:szCs w:val="22"/>
      <w:lang w:val="en-US"/>
    </w:rPr>
  </w:style>
  <w:style w:type="paragraph" w:customStyle="1" w:styleId="FFLFooter">
    <w:name w:val="FFL Footer"/>
    <w:basedOn w:val="Normal"/>
    <w:qFormat/>
    <w:rsid w:val="008B50BA"/>
    <w:rPr>
      <w:rFonts w:ascii="Arial" w:hAnsi="Arial" w:cs="Arial"/>
      <w:color w:val="000000" w:themeColor="text1"/>
      <w:sz w:val="20"/>
      <w:szCs w:val="20"/>
    </w:rPr>
  </w:style>
  <w:style w:type="character" w:customStyle="1" w:styleId="Heading1Char">
    <w:name w:val="Heading 1 Char"/>
    <w:basedOn w:val="DefaultParagraphFont"/>
    <w:link w:val="Heading1"/>
    <w:uiPriority w:val="9"/>
    <w:rsid w:val="00B871DA"/>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935753">
      <w:bodyDiv w:val="1"/>
      <w:marLeft w:val="0"/>
      <w:marRight w:val="0"/>
      <w:marTop w:val="0"/>
      <w:marBottom w:val="0"/>
      <w:divBdr>
        <w:top w:val="none" w:sz="0" w:space="0" w:color="auto"/>
        <w:left w:val="none" w:sz="0" w:space="0" w:color="auto"/>
        <w:bottom w:val="none" w:sz="0" w:space="0" w:color="auto"/>
        <w:right w:val="none" w:sz="0" w:space="0" w:color="auto"/>
      </w:divBdr>
    </w:div>
    <w:div w:id="999580605">
      <w:bodyDiv w:val="1"/>
      <w:marLeft w:val="0"/>
      <w:marRight w:val="0"/>
      <w:marTop w:val="0"/>
      <w:marBottom w:val="0"/>
      <w:divBdr>
        <w:top w:val="none" w:sz="0" w:space="0" w:color="auto"/>
        <w:left w:val="none" w:sz="0" w:space="0" w:color="auto"/>
        <w:bottom w:val="none" w:sz="0" w:space="0" w:color="auto"/>
        <w:right w:val="none" w:sz="0" w:space="0" w:color="auto"/>
      </w:divBdr>
    </w:div>
    <w:div w:id="19894307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C2E67-2BA6-45B8-BB52-385436581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 White</cp:lastModifiedBy>
  <cp:revision>9</cp:revision>
  <dcterms:created xsi:type="dcterms:W3CDTF">2018-11-12T11:27:00Z</dcterms:created>
  <dcterms:modified xsi:type="dcterms:W3CDTF">2019-04-02T14:30:00Z</dcterms:modified>
</cp:coreProperties>
</file>