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B46E2" w14:textId="77777777" w:rsidR="00A57A68" w:rsidRDefault="00A57A68" w:rsidP="008B50BA">
      <w:pPr>
        <w:pStyle w:val="FFLMainHeader"/>
        <w:rPr>
          <w:b/>
          <w:u w:val="none"/>
        </w:rPr>
      </w:pPr>
    </w:p>
    <w:p w14:paraId="0D9B97FF" w14:textId="6627DA2F" w:rsidR="008B50BA" w:rsidRPr="00152448" w:rsidRDefault="00EC2C6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Frothy milk</w:t>
      </w:r>
      <w:r w:rsidR="00DC0AE2">
        <w:rPr>
          <w:b/>
          <w:u w:val="none"/>
        </w:rPr>
        <w:t xml:space="preserve"> – creating a foam</w:t>
      </w:r>
    </w:p>
    <w:p w14:paraId="0B80010E" w14:textId="376CAABC" w:rsidR="008B50BA" w:rsidRPr="000C577D" w:rsidRDefault="000C577D" w:rsidP="00152448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EB0FB" wp14:editId="621D5956">
                <wp:simplePos x="0" y="0"/>
                <wp:positionH relativeFrom="column">
                  <wp:posOffset>4445000</wp:posOffset>
                </wp:positionH>
                <wp:positionV relativeFrom="paragraph">
                  <wp:posOffset>51815</wp:posOffset>
                </wp:positionV>
                <wp:extent cx="5010768" cy="187630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768" cy="1876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FC3AB" w14:textId="0AF92C85" w:rsidR="000C577D" w:rsidRPr="000C577D" w:rsidRDefault="000C577D" w:rsidP="000C577D">
                            <w:pPr>
                              <w:pStyle w:val="FFLSubHeaders"/>
                            </w:pPr>
                            <w:r w:rsidRPr="000C577D">
                              <w:t>Method</w:t>
                            </w:r>
                          </w:p>
                          <w:p w14:paraId="67024ABD" w14:textId="73DE7A46" w:rsidR="000C577D" w:rsidRDefault="000C577D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Measure 50ml of the milks and </w:t>
                            </w:r>
                            <w:r w:rsidR="00DC0AE2">
                              <w:rPr>
                                <w:b w:val="0"/>
                              </w:rPr>
                              <w:t>dairy</w:t>
                            </w:r>
                            <w:r>
                              <w:rPr>
                                <w:b w:val="0"/>
                              </w:rPr>
                              <w:t xml:space="preserve"> alternative and pour into the bowls or cups. Label clearly.</w:t>
                            </w:r>
                          </w:p>
                          <w:p w14:paraId="5DFA29C6" w14:textId="77777777" w:rsidR="000C577D" w:rsidRDefault="000C577D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Using the milk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frother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>, froth the liquid for 20 seconds.</w:t>
                            </w:r>
                          </w:p>
                          <w:p w14:paraId="61216718" w14:textId="053AE853" w:rsidR="000C577D" w:rsidRDefault="000C577D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What has happened? Write down your observations.</w:t>
                            </w:r>
                          </w:p>
                          <w:p w14:paraId="597CFF93" w14:textId="77777777" w:rsidR="000C577D" w:rsidRDefault="000C577D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Taste the foam. Write down your observations.</w:t>
                            </w:r>
                          </w:p>
                          <w:p w14:paraId="2B658DE9" w14:textId="5C6753D2" w:rsidR="000C577D" w:rsidRDefault="000C577D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Leave for two </w:t>
                            </w:r>
                            <w:r w:rsidR="00445BF4">
                              <w:rPr>
                                <w:b w:val="0"/>
                              </w:rPr>
                              <w:t xml:space="preserve">and then 10 </w:t>
                            </w:r>
                            <w:r>
                              <w:rPr>
                                <w:b w:val="0"/>
                              </w:rPr>
                              <w:t>minutes. What has happened to the foam now?  Write down your observations.</w:t>
                            </w:r>
                          </w:p>
                          <w:p w14:paraId="7201DF82" w14:textId="77777777" w:rsidR="000C577D" w:rsidRDefault="000C577D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Using the information sheet to help, what conclusions can you make?</w:t>
                            </w:r>
                          </w:p>
                          <w:p w14:paraId="1477D341" w14:textId="77777777" w:rsidR="000C577D" w:rsidRDefault="000C57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EDEB0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0pt;margin-top:4.1pt;width:394.5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" filled="f" stroked="f" strokeweight=".5pt">
                <v:textbox>
                  <w:txbxContent>
                    <w:p w14:paraId="58FFC3AB" w14:textId="0AF92C85" w:rsidR="000C577D" w:rsidRPr="000C577D" w:rsidRDefault="000C577D" w:rsidP="000C577D">
                      <w:pPr>
                        <w:pStyle w:val="FFLSubHeaders"/>
                      </w:pPr>
                      <w:r w:rsidRPr="000C577D">
                        <w:t>Method</w:t>
                      </w:r>
                    </w:p>
                    <w:p w14:paraId="67024ABD" w14:textId="73DE7A46" w:rsidR="000C577D" w:rsidRDefault="000C577D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Measure 50ml of the milks and </w:t>
                      </w:r>
                      <w:r w:rsidR="00DC0AE2">
                        <w:rPr>
                          <w:b w:val="0"/>
                        </w:rPr>
                        <w:t>dairy</w:t>
                      </w:r>
                      <w:r>
                        <w:rPr>
                          <w:b w:val="0"/>
                        </w:rPr>
                        <w:t xml:space="preserve"> alternative and pour into the bowls or cups. Label clearly.</w:t>
                      </w:r>
                    </w:p>
                    <w:p w14:paraId="5DFA29C6" w14:textId="77777777" w:rsidR="000C577D" w:rsidRDefault="000C577D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Using the milk </w:t>
                      </w:r>
                      <w:proofErr w:type="spellStart"/>
                      <w:r>
                        <w:rPr>
                          <w:b w:val="0"/>
                        </w:rPr>
                        <w:t>frother</w:t>
                      </w:r>
                      <w:proofErr w:type="spellEnd"/>
                      <w:r>
                        <w:rPr>
                          <w:b w:val="0"/>
                        </w:rPr>
                        <w:t>, froth the liquid for 20 seconds.</w:t>
                      </w:r>
                    </w:p>
                    <w:p w14:paraId="61216718" w14:textId="053AE853" w:rsidR="000C577D" w:rsidRDefault="000C577D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What has happened? Write down your observations.</w:t>
                      </w:r>
                    </w:p>
                    <w:p w14:paraId="597CFF93" w14:textId="77777777" w:rsidR="000C577D" w:rsidRDefault="000C577D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Taste the foam. Write down your observations.</w:t>
                      </w:r>
                    </w:p>
                    <w:p w14:paraId="2B658DE9" w14:textId="5C6753D2" w:rsidR="000C577D" w:rsidRDefault="000C577D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Leave for two </w:t>
                      </w:r>
                      <w:r w:rsidR="00445BF4">
                        <w:rPr>
                          <w:b w:val="0"/>
                        </w:rPr>
                        <w:t xml:space="preserve">and then 10 </w:t>
                      </w:r>
                      <w:r>
                        <w:rPr>
                          <w:b w:val="0"/>
                        </w:rPr>
                        <w:t>minutes. What has happened to the foam now?  Write down your observations.</w:t>
                      </w:r>
                    </w:p>
                    <w:p w14:paraId="7201DF82" w14:textId="77777777" w:rsidR="000C577D" w:rsidRDefault="000C577D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Using the information sheet to help, what conclusions can you make?</w:t>
                      </w:r>
                    </w:p>
                    <w:p w14:paraId="1477D341" w14:textId="77777777" w:rsidR="000C577D" w:rsidRDefault="000C577D"/>
                  </w:txbxContent>
                </v:textbox>
              </v:shape>
            </w:pict>
          </mc:Fallback>
        </mc:AlternateContent>
      </w:r>
      <w:r w:rsidR="008B50BA">
        <w:rPr>
          <w:color w:val="000000" w:themeColor="text1"/>
          <w:sz w:val="20"/>
          <w:szCs w:val="20"/>
        </w:rPr>
        <w:br/>
      </w:r>
      <w:r w:rsidR="00EC2C6A" w:rsidRPr="000C577D">
        <w:t>Materials</w:t>
      </w:r>
    </w:p>
    <w:p w14:paraId="416DB67D" w14:textId="61184073" w:rsidR="00EC2C6A" w:rsidRDefault="00BC78BC" w:rsidP="00EC2C6A">
      <w:pPr>
        <w:pStyle w:val="FFLSubHeaders"/>
        <w:numPr>
          <w:ilvl w:val="0"/>
          <w:numId w:val="3"/>
        </w:numPr>
        <w:rPr>
          <w:b w:val="0"/>
        </w:rPr>
      </w:pPr>
      <w:r>
        <w:rPr>
          <w:b w:val="0"/>
        </w:rPr>
        <w:t>Three</w:t>
      </w:r>
      <w:r w:rsidR="00EC2C6A">
        <w:rPr>
          <w:b w:val="0"/>
        </w:rPr>
        <w:t xml:space="preserve"> sm</w:t>
      </w:r>
      <w:r>
        <w:rPr>
          <w:b w:val="0"/>
        </w:rPr>
        <w:t>all clear bowls or plastic cups</w:t>
      </w:r>
    </w:p>
    <w:p w14:paraId="3378A090" w14:textId="5085B40B" w:rsidR="00EC2C6A" w:rsidRDefault="00BC78BC" w:rsidP="00EC2C6A">
      <w:pPr>
        <w:pStyle w:val="FFLSubHeaders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Hand-held milk </w:t>
      </w:r>
      <w:proofErr w:type="spellStart"/>
      <w:r>
        <w:rPr>
          <w:b w:val="0"/>
        </w:rPr>
        <w:t>frother</w:t>
      </w:r>
      <w:proofErr w:type="spellEnd"/>
    </w:p>
    <w:p w14:paraId="28C3079B" w14:textId="51295A6A" w:rsidR="00EC2C6A" w:rsidRDefault="00BC78BC" w:rsidP="00EC2C6A">
      <w:pPr>
        <w:pStyle w:val="FFLSubHeaders"/>
        <w:numPr>
          <w:ilvl w:val="0"/>
          <w:numId w:val="3"/>
        </w:numPr>
        <w:rPr>
          <w:b w:val="0"/>
        </w:rPr>
      </w:pPr>
      <w:r>
        <w:rPr>
          <w:b w:val="0"/>
        </w:rPr>
        <w:t>Sample labels</w:t>
      </w:r>
    </w:p>
    <w:p w14:paraId="48B8B9DD" w14:textId="1F4ADEC8" w:rsidR="00EC2C6A" w:rsidRDefault="00BC78BC" w:rsidP="00EC2C6A">
      <w:pPr>
        <w:pStyle w:val="FFLSubHeaders"/>
        <w:numPr>
          <w:ilvl w:val="0"/>
          <w:numId w:val="3"/>
        </w:numPr>
        <w:rPr>
          <w:b w:val="0"/>
        </w:rPr>
      </w:pPr>
      <w:r>
        <w:rPr>
          <w:b w:val="0"/>
        </w:rPr>
        <w:t>Measuring jug</w:t>
      </w:r>
    </w:p>
    <w:p w14:paraId="2022FA21" w14:textId="4C6C0A1F" w:rsidR="00407237" w:rsidRDefault="00BC78BC" w:rsidP="00EC2C6A">
      <w:pPr>
        <w:pStyle w:val="FFLSubHeaders"/>
        <w:numPr>
          <w:ilvl w:val="0"/>
          <w:numId w:val="3"/>
        </w:numPr>
        <w:rPr>
          <w:b w:val="0"/>
        </w:rPr>
      </w:pPr>
      <w:r>
        <w:rPr>
          <w:b w:val="0"/>
        </w:rPr>
        <w:t>Timer</w:t>
      </w:r>
    </w:p>
    <w:p w14:paraId="224A10E6" w14:textId="4DCBD2D5" w:rsidR="000C577D" w:rsidRDefault="00BC78BC" w:rsidP="00EC2C6A">
      <w:pPr>
        <w:pStyle w:val="FFLSubHeaders"/>
        <w:numPr>
          <w:ilvl w:val="0"/>
          <w:numId w:val="3"/>
        </w:numPr>
        <w:rPr>
          <w:b w:val="0"/>
        </w:rPr>
      </w:pPr>
      <w:r>
        <w:rPr>
          <w:b w:val="0"/>
        </w:rPr>
        <w:t>S</w:t>
      </w:r>
      <w:r w:rsidR="000C577D">
        <w:rPr>
          <w:b w:val="0"/>
        </w:rPr>
        <w:t>kimmed</w:t>
      </w:r>
      <w:r w:rsidR="00EC2C6A">
        <w:rPr>
          <w:b w:val="0"/>
        </w:rPr>
        <w:t xml:space="preserve"> milk, whole milk and </w:t>
      </w:r>
      <w:r w:rsidR="000C577D">
        <w:rPr>
          <w:b w:val="0"/>
        </w:rPr>
        <w:t xml:space="preserve">a </w:t>
      </w:r>
      <w:r w:rsidR="00DC0AE2">
        <w:rPr>
          <w:b w:val="0"/>
        </w:rPr>
        <w:t xml:space="preserve">dairy </w:t>
      </w:r>
      <w:r w:rsidR="000C577D">
        <w:rPr>
          <w:b w:val="0"/>
        </w:rPr>
        <w:t xml:space="preserve">alternative such </w:t>
      </w:r>
    </w:p>
    <w:p w14:paraId="63A88FD7" w14:textId="5EEA6F05" w:rsidR="00EC2C6A" w:rsidRDefault="00BC78BC" w:rsidP="000C577D">
      <w:pPr>
        <w:pStyle w:val="FFLSubHeaders"/>
        <w:ind w:left="720"/>
        <w:rPr>
          <w:b w:val="0"/>
        </w:rPr>
      </w:pPr>
      <w:proofErr w:type="gramStart"/>
      <w:r>
        <w:rPr>
          <w:b w:val="0"/>
        </w:rPr>
        <w:t>As almond or soya.</w:t>
      </w:r>
      <w:proofErr w:type="gramEnd"/>
    </w:p>
    <w:p w14:paraId="719B5B37" w14:textId="2E6CDC61" w:rsidR="000C577D" w:rsidRDefault="000C577D" w:rsidP="00EC2C6A">
      <w:pPr>
        <w:pStyle w:val="FFLSubHeaders"/>
        <w:rPr>
          <w:b w:val="0"/>
        </w:rPr>
      </w:pPr>
    </w:p>
    <w:p w14:paraId="0ED01473" w14:textId="5FAD29A9" w:rsidR="00EC2C6A" w:rsidRDefault="00EC2C6A" w:rsidP="00EC2C6A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1535"/>
        <w:gridCol w:w="1695"/>
        <w:gridCol w:w="2403"/>
        <w:gridCol w:w="2259"/>
        <w:gridCol w:w="2403"/>
        <w:gridCol w:w="2388"/>
      </w:tblGrid>
      <w:tr w:rsidR="00445BF4" w14:paraId="7C927404" w14:textId="3AF8CD81" w:rsidTr="00445BF4">
        <w:tc>
          <w:tcPr>
            <w:tcW w:w="2105" w:type="dxa"/>
            <w:shd w:val="clear" w:color="auto" w:fill="EAF1DD" w:themeFill="accent3" w:themeFillTint="33"/>
          </w:tcPr>
          <w:p w14:paraId="141BBB40" w14:textId="229AB443" w:rsidR="00445BF4" w:rsidRPr="000C577D" w:rsidRDefault="00445BF4" w:rsidP="00EC2C6A">
            <w:pPr>
              <w:pStyle w:val="FFLSubHeaders"/>
            </w:pPr>
            <w:r w:rsidRPr="000C577D">
              <w:t>Liquid used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14:paraId="06EB4245" w14:textId="7EC75057" w:rsidR="00445BF4" w:rsidRPr="000C577D" w:rsidRDefault="00445BF4" w:rsidP="00EC2C6A">
            <w:pPr>
              <w:pStyle w:val="FFLSubHeaders"/>
            </w:pPr>
            <w:r w:rsidRPr="000C577D">
              <w:t>Fat content per 100ml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0A5A1781" w14:textId="16A919A5" w:rsidR="00445BF4" w:rsidRPr="000C577D" w:rsidRDefault="00445BF4" w:rsidP="00EC2C6A">
            <w:pPr>
              <w:pStyle w:val="FFLSubHeaders"/>
            </w:pPr>
            <w:r w:rsidRPr="000C577D">
              <w:t>Protein content per 100ml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14:paraId="3D445973" w14:textId="4EBF9338" w:rsidR="00445BF4" w:rsidRPr="000C577D" w:rsidRDefault="00445BF4" w:rsidP="00EC2C6A">
            <w:pPr>
              <w:pStyle w:val="FFLSubHeaders"/>
            </w:pPr>
            <w:r w:rsidRPr="000C577D">
              <w:t>Visual observations after 20 seconds</w:t>
            </w:r>
          </w:p>
        </w:tc>
        <w:tc>
          <w:tcPr>
            <w:tcW w:w="2259" w:type="dxa"/>
            <w:shd w:val="clear" w:color="auto" w:fill="EAF1DD" w:themeFill="accent3" w:themeFillTint="33"/>
          </w:tcPr>
          <w:p w14:paraId="0228635A" w14:textId="2BDEBD51" w:rsidR="00445BF4" w:rsidRPr="000C577D" w:rsidRDefault="00445BF4" w:rsidP="00EC2C6A">
            <w:pPr>
              <w:pStyle w:val="FFLSubHeaders"/>
            </w:pPr>
            <w:r w:rsidRPr="000C577D">
              <w:t xml:space="preserve">Taste and mouthfeel 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14:paraId="62782D9D" w14:textId="79949E02" w:rsidR="00445BF4" w:rsidRPr="000C577D" w:rsidRDefault="00BC78BC" w:rsidP="00EC2C6A">
            <w:pPr>
              <w:pStyle w:val="FFLSubHeaders"/>
            </w:pPr>
            <w:r>
              <w:t>Visual observations after two</w:t>
            </w:r>
            <w:bookmarkStart w:id="0" w:name="_GoBack"/>
            <w:bookmarkEnd w:id="0"/>
            <w:r w:rsidR="00445BF4" w:rsidRPr="000C577D">
              <w:t xml:space="preserve"> minutes</w:t>
            </w:r>
          </w:p>
        </w:tc>
        <w:tc>
          <w:tcPr>
            <w:tcW w:w="2388" w:type="dxa"/>
            <w:shd w:val="clear" w:color="auto" w:fill="EAF1DD" w:themeFill="accent3" w:themeFillTint="33"/>
          </w:tcPr>
          <w:p w14:paraId="75F08F0C" w14:textId="4B35B77B" w:rsidR="00445BF4" w:rsidRPr="000C577D" w:rsidRDefault="00445BF4" w:rsidP="00EC2C6A">
            <w:pPr>
              <w:pStyle w:val="FFLSubHeaders"/>
            </w:pPr>
            <w:r>
              <w:t>Visual observations after 10 minutes</w:t>
            </w:r>
          </w:p>
        </w:tc>
      </w:tr>
      <w:tr w:rsidR="00445BF4" w14:paraId="60F65A7F" w14:textId="28ACC09D" w:rsidTr="00445BF4">
        <w:tc>
          <w:tcPr>
            <w:tcW w:w="2105" w:type="dxa"/>
          </w:tcPr>
          <w:p w14:paraId="100394DE" w14:textId="77777777" w:rsidR="00445BF4" w:rsidRDefault="00445BF4" w:rsidP="00EC2C6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Skimmed milk</w:t>
            </w:r>
          </w:p>
          <w:p w14:paraId="591995FB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  <w:p w14:paraId="1979C932" w14:textId="66CCC7CB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1535" w:type="dxa"/>
          </w:tcPr>
          <w:p w14:paraId="702853DC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1695" w:type="dxa"/>
          </w:tcPr>
          <w:p w14:paraId="562610D0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403" w:type="dxa"/>
          </w:tcPr>
          <w:p w14:paraId="0D5FD900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259" w:type="dxa"/>
          </w:tcPr>
          <w:p w14:paraId="31149BE2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403" w:type="dxa"/>
          </w:tcPr>
          <w:p w14:paraId="7EAD007E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388" w:type="dxa"/>
          </w:tcPr>
          <w:p w14:paraId="06660741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</w:tr>
      <w:tr w:rsidR="00445BF4" w14:paraId="34171882" w14:textId="1330EF48" w:rsidTr="00445BF4">
        <w:tc>
          <w:tcPr>
            <w:tcW w:w="2105" w:type="dxa"/>
          </w:tcPr>
          <w:p w14:paraId="739BE748" w14:textId="77777777" w:rsidR="00445BF4" w:rsidRDefault="00445BF4" w:rsidP="00EC2C6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Whole milk</w:t>
            </w:r>
          </w:p>
          <w:p w14:paraId="7C5D98C6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  <w:p w14:paraId="32B0B2B3" w14:textId="459B92DA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1535" w:type="dxa"/>
          </w:tcPr>
          <w:p w14:paraId="3FC447BB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1695" w:type="dxa"/>
          </w:tcPr>
          <w:p w14:paraId="6800AE71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403" w:type="dxa"/>
          </w:tcPr>
          <w:p w14:paraId="7D311943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259" w:type="dxa"/>
          </w:tcPr>
          <w:p w14:paraId="5FA314FA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403" w:type="dxa"/>
          </w:tcPr>
          <w:p w14:paraId="0E689B8E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388" w:type="dxa"/>
          </w:tcPr>
          <w:p w14:paraId="57584624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</w:tr>
      <w:tr w:rsidR="00445BF4" w14:paraId="111F1756" w14:textId="7087BAA0" w:rsidTr="00445BF4">
        <w:tc>
          <w:tcPr>
            <w:tcW w:w="2105" w:type="dxa"/>
          </w:tcPr>
          <w:p w14:paraId="312D2D80" w14:textId="13981721" w:rsidR="00445BF4" w:rsidRDefault="00445BF4" w:rsidP="00EC2C6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Dairy alternative</w:t>
            </w:r>
          </w:p>
          <w:p w14:paraId="725C45B9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  <w:p w14:paraId="036F8F09" w14:textId="2DBACD21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1535" w:type="dxa"/>
          </w:tcPr>
          <w:p w14:paraId="69CEF2DB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1695" w:type="dxa"/>
          </w:tcPr>
          <w:p w14:paraId="4347AA4D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403" w:type="dxa"/>
          </w:tcPr>
          <w:p w14:paraId="2F5D37A5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259" w:type="dxa"/>
          </w:tcPr>
          <w:p w14:paraId="262C8F75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403" w:type="dxa"/>
          </w:tcPr>
          <w:p w14:paraId="16883F2B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388" w:type="dxa"/>
          </w:tcPr>
          <w:p w14:paraId="220F8D61" w14:textId="77777777" w:rsidR="00445BF4" w:rsidRDefault="00445BF4" w:rsidP="00EC2C6A">
            <w:pPr>
              <w:pStyle w:val="FFLSubHeaders"/>
              <w:rPr>
                <w:b w:val="0"/>
              </w:rPr>
            </w:pPr>
          </w:p>
        </w:tc>
      </w:tr>
    </w:tbl>
    <w:p w14:paraId="0D6D296B" w14:textId="6BA983D6" w:rsidR="000C577D" w:rsidRDefault="000C577D" w:rsidP="00D5521E">
      <w:pPr>
        <w:pStyle w:val="FFLBodyText"/>
        <w:rPr>
          <w:sz w:val="24"/>
        </w:rPr>
      </w:pPr>
      <w:r>
        <w:rPr>
          <w:sz w:val="24"/>
        </w:rPr>
        <w:t>Conclusions:</w:t>
      </w:r>
    </w:p>
    <w:p w14:paraId="2463477E" w14:textId="0CBEC3E0" w:rsidR="000C577D" w:rsidRDefault="000C577D" w:rsidP="00D5521E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5095E" wp14:editId="4312C7E0">
                <wp:simplePos x="0" y="0"/>
                <wp:positionH relativeFrom="column">
                  <wp:posOffset>-150495</wp:posOffset>
                </wp:positionH>
                <wp:positionV relativeFrom="paragraph">
                  <wp:posOffset>414597</wp:posOffset>
                </wp:positionV>
                <wp:extent cx="9607137" cy="43938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137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5D97D" w14:textId="09C6B1A4" w:rsidR="000C577D" w:rsidRPr="00152448" w:rsidRDefault="00DC0AE2" w:rsidP="000C577D">
                            <w:pPr>
                              <w:pStyle w:val="FFL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Dairy</w:t>
                            </w:r>
                            <w:r w:rsidR="000C577D">
                              <w:rPr>
                                <w:sz w:val="24"/>
                              </w:rPr>
                              <w:t xml:space="preserve"> alternatives often contain ingredients such as carragee</w:t>
                            </w:r>
                            <w:r w:rsidR="00445BF4">
                              <w:rPr>
                                <w:sz w:val="24"/>
                              </w:rPr>
                              <w:t>na</w:t>
                            </w:r>
                            <w:r w:rsidR="000C577D">
                              <w:rPr>
                                <w:sz w:val="24"/>
                              </w:rPr>
                              <w:t>n,</w:t>
                            </w:r>
                            <w:r w:rsidR="00445BF4">
                              <w:rPr>
                                <w:sz w:val="24"/>
                              </w:rPr>
                              <w:t xml:space="preserve"> locust bean gum and lecithin.</w:t>
                            </w:r>
                            <w:r w:rsidR="000C577D">
                              <w:rPr>
                                <w:sz w:val="24"/>
                              </w:rPr>
                              <w:t xml:space="preserve">  Find out why these are used and </w:t>
                            </w:r>
                            <w:r>
                              <w:rPr>
                                <w:sz w:val="24"/>
                              </w:rPr>
                              <w:t xml:space="preserve">explain </w:t>
                            </w:r>
                            <w:r w:rsidR="000C577D">
                              <w:rPr>
                                <w:sz w:val="24"/>
                              </w:rPr>
                              <w:t xml:space="preserve">how this </w:t>
                            </w:r>
                            <w:r>
                              <w:rPr>
                                <w:sz w:val="24"/>
                              </w:rPr>
                              <w:t xml:space="preserve">can </w:t>
                            </w:r>
                            <w:r w:rsidR="000C577D">
                              <w:rPr>
                                <w:sz w:val="24"/>
                              </w:rPr>
                              <w:t>affect the foam produced.</w:t>
                            </w:r>
                          </w:p>
                          <w:p w14:paraId="65BBA901" w14:textId="77777777" w:rsidR="000C577D" w:rsidRDefault="000C57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75095E" id="Text Box 7" o:spid="_x0000_s1027" type="#_x0000_t202" style="position:absolute;margin-left:-11.85pt;margin-top:32.65pt;width:756.4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" filled="f" stroked="f" strokeweight=".5pt">
                <v:textbox>
                  <w:txbxContent>
                    <w:p w14:paraId="23D5D97D" w14:textId="09C6B1A4" w:rsidR="000C577D" w:rsidRPr="00152448" w:rsidRDefault="00DC0AE2" w:rsidP="000C577D">
                      <w:pPr>
                        <w:pStyle w:val="FFL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Dairy</w:t>
                      </w:r>
                      <w:r w:rsidR="000C577D">
                        <w:rPr>
                          <w:sz w:val="24"/>
                        </w:rPr>
                        <w:t xml:space="preserve"> alternatives often contain ingredients such as carragee</w:t>
                      </w:r>
                      <w:r w:rsidR="00445BF4">
                        <w:rPr>
                          <w:sz w:val="24"/>
                        </w:rPr>
                        <w:t>na</w:t>
                      </w:r>
                      <w:r w:rsidR="000C577D">
                        <w:rPr>
                          <w:sz w:val="24"/>
                        </w:rPr>
                        <w:t>n,</w:t>
                      </w:r>
                      <w:r w:rsidR="00445BF4">
                        <w:rPr>
                          <w:sz w:val="24"/>
                        </w:rPr>
                        <w:t xml:space="preserve"> locust bean gum and lecithin.</w:t>
                      </w:r>
                      <w:r w:rsidR="000C577D">
                        <w:rPr>
                          <w:sz w:val="24"/>
                        </w:rPr>
                        <w:t xml:space="preserve">  Find out why these are used and </w:t>
                      </w:r>
                      <w:r>
                        <w:rPr>
                          <w:sz w:val="24"/>
                        </w:rPr>
                        <w:t xml:space="preserve">explain </w:t>
                      </w:r>
                      <w:r w:rsidR="000C577D">
                        <w:rPr>
                          <w:sz w:val="24"/>
                        </w:rPr>
                        <w:t xml:space="preserve">how this </w:t>
                      </w:r>
                      <w:r>
                        <w:rPr>
                          <w:sz w:val="24"/>
                        </w:rPr>
                        <w:t xml:space="preserve">can </w:t>
                      </w:r>
                      <w:r w:rsidR="000C577D">
                        <w:rPr>
                          <w:sz w:val="24"/>
                        </w:rPr>
                        <w:t>affect the foam produced.</w:t>
                      </w:r>
                    </w:p>
                    <w:p w14:paraId="65BBA901" w14:textId="77777777" w:rsidR="000C577D" w:rsidRDefault="000C577D"/>
                  </w:txbxContent>
                </v:textbox>
              </v:shape>
            </w:pict>
          </mc:Fallback>
        </mc:AlternateContent>
      </w:r>
    </w:p>
    <w:sectPr w:rsidR="000C577D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DF0B7F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5BF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A49"/>
    <w:multiLevelType w:val="hybridMultilevel"/>
    <w:tmpl w:val="0EBC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64902"/>
    <w:multiLevelType w:val="hybridMultilevel"/>
    <w:tmpl w:val="14486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47EA2"/>
    <w:rsid w:val="000C577D"/>
    <w:rsid w:val="000E0B35"/>
    <w:rsid w:val="00120018"/>
    <w:rsid w:val="00131A46"/>
    <w:rsid w:val="00152448"/>
    <w:rsid w:val="002D73D0"/>
    <w:rsid w:val="002E4C61"/>
    <w:rsid w:val="00340A6B"/>
    <w:rsid w:val="00343EF2"/>
    <w:rsid w:val="00397F11"/>
    <w:rsid w:val="003D111E"/>
    <w:rsid w:val="00403ED4"/>
    <w:rsid w:val="00407237"/>
    <w:rsid w:val="00415DC4"/>
    <w:rsid w:val="00445BF4"/>
    <w:rsid w:val="004B2946"/>
    <w:rsid w:val="0053086D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C78BC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C0AE2"/>
    <w:rsid w:val="00E52C8D"/>
    <w:rsid w:val="00E75A0A"/>
    <w:rsid w:val="00E842AF"/>
    <w:rsid w:val="00EC2C6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EC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EC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6686A-4E6C-484F-BA77-9E7475BE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6</cp:revision>
  <cp:lastPrinted>2019-03-11T16:23:00Z</cp:lastPrinted>
  <dcterms:created xsi:type="dcterms:W3CDTF">2019-03-11T14:48:00Z</dcterms:created>
  <dcterms:modified xsi:type="dcterms:W3CDTF">2019-03-18T10:08:00Z</dcterms:modified>
</cp:coreProperties>
</file>