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C1D9" w14:textId="46D6E2F1" w:rsidR="00B86F32" w:rsidRDefault="008E1BEF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bookmarkStart w:id="0" w:name="_GoBack"/>
      <w:bookmarkEnd w:id="0"/>
      <w:r>
        <w:rPr>
          <w:bCs w:val="0"/>
          <w:color w:val="EF9F3F"/>
          <w:sz w:val="44"/>
          <w:szCs w:val="44"/>
          <w:lang w:val="en-GB"/>
        </w:rPr>
        <w:t>Nutritional needs</w:t>
      </w:r>
      <w:r w:rsidR="00B86F32">
        <w:rPr>
          <w:bCs w:val="0"/>
          <w:color w:val="EF9F3F"/>
          <w:sz w:val="44"/>
          <w:szCs w:val="44"/>
          <w:lang w:val="en-GB"/>
        </w:rPr>
        <w:t xml:space="preserve"> </w:t>
      </w:r>
      <w:r w:rsidR="00F96BDB">
        <w:rPr>
          <w:bCs w:val="0"/>
          <w:color w:val="EF9F3F"/>
          <w:sz w:val="44"/>
          <w:szCs w:val="44"/>
          <w:lang w:val="en-GB"/>
        </w:rPr>
        <w:t>quiz answers</w:t>
      </w:r>
    </w:p>
    <w:p w14:paraId="60EF4879" w14:textId="77777777" w:rsidR="008E1BEF" w:rsidRPr="008E1BEF" w:rsidRDefault="00603780" w:rsidP="008E1BEF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8E1BEF" w:rsidRPr="008E1BEF">
        <w:rPr>
          <w:rFonts w:ascii="Arial" w:hAnsi="Arial" w:cs="Arial"/>
        </w:rPr>
        <w:t xml:space="preserve">1. True or false? Throughout your life, your diet should be exactly the same. </w:t>
      </w:r>
    </w:p>
    <w:p w14:paraId="56BC38DA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True</w:t>
      </w:r>
    </w:p>
    <w:p w14:paraId="0DDDD672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False</w:t>
      </w:r>
    </w:p>
    <w:p w14:paraId="12787F53" w14:textId="77777777" w:rsidR="008E1BEF" w:rsidRPr="008E1BEF" w:rsidRDefault="008E1BEF" w:rsidP="008E1BEF">
      <w:pPr>
        <w:rPr>
          <w:rFonts w:ascii="Arial" w:hAnsi="Arial" w:cs="Arial"/>
        </w:rPr>
      </w:pPr>
    </w:p>
    <w:p w14:paraId="33B95790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2. How many micrograms of folic acid are recommended daily for the first 12 weeks of pregnancy?  </w:t>
      </w:r>
    </w:p>
    <w:p w14:paraId="686102EE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100</w:t>
      </w:r>
    </w:p>
    <w:p w14:paraId="6CBA5992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400</w:t>
      </w:r>
    </w:p>
    <w:p w14:paraId="440B3292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600</w:t>
      </w:r>
    </w:p>
    <w:p w14:paraId="7C9FE087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1000</w:t>
      </w:r>
    </w:p>
    <w:p w14:paraId="1C75A4EA" w14:textId="77777777" w:rsidR="008E1BEF" w:rsidRPr="008E1BEF" w:rsidRDefault="008E1BEF" w:rsidP="008E1BEF">
      <w:pPr>
        <w:rPr>
          <w:rFonts w:ascii="Arial" w:hAnsi="Arial" w:cs="Arial"/>
        </w:rPr>
      </w:pPr>
    </w:p>
    <w:p w14:paraId="684460E0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3. Why is taking a folic acid supplement important in pregnancy? </w:t>
      </w:r>
    </w:p>
    <w:p w14:paraId="2245503D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Reduces the risk of neural tube defects</w:t>
      </w:r>
    </w:p>
    <w:p w14:paraId="5823E5FC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Helps the baby be a healthy weight</w:t>
      </w:r>
    </w:p>
    <w:p w14:paraId="743AECBB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Avoids harmful substances being passed to the baby</w:t>
      </w:r>
    </w:p>
    <w:p w14:paraId="1398A943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Improves the IQ of the baby</w:t>
      </w:r>
    </w:p>
    <w:p w14:paraId="62A23565" w14:textId="77777777" w:rsidR="008E1BEF" w:rsidRPr="008E1BEF" w:rsidRDefault="008E1BEF" w:rsidP="008E1BEF">
      <w:pPr>
        <w:rPr>
          <w:rFonts w:ascii="Arial" w:hAnsi="Arial" w:cs="Arial"/>
        </w:rPr>
      </w:pPr>
    </w:p>
    <w:p w14:paraId="03E75D87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4. True or false? When pregnant you should be 'eating for two' and consuming 1000kcals/day extra.  </w:t>
      </w:r>
    </w:p>
    <w:p w14:paraId="5DFBC4DB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True</w:t>
      </w:r>
    </w:p>
    <w:p w14:paraId="1EBBE3F8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False</w:t>
      </w:r>
    </w:p>
    <w:p w14:paraId="292575D7" w14:textId="77777777" w:rsidR="008E1BEF" w:rsidRPr="008E1BEF" w:rsidRDefault="008E1BEF" w:rsidP="008E1BEF">
      <w:pPr>
        <w:rPr>
          <w:rFonts w:ascii="Arial" w:hAnsi="Arial" w:cs="Arial"/>
          <w:b/>
        </w:rPr>
      </w:pPr>
    </w:p>
    <w:p w14:paraId="1D267D4B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5. During the first 6 months, what other foods (alongside breast milk) should be given to a baby?  </w:t>
      </w:r>
    </w:p>
    <w:p w14:paraId="68A164F5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Foods which follow the Eatwell guide </w:t>
      </w:r>
    </w:p>
    <w:p w14:paraId="12AB0C7C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Non-solid foods which follow the Eatwell guide</w:t>
      </w:r>
    </w:p>
    <w:p w14:paraId="470A9FBA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High sugar and salt foods to meet the baby's needs</w:t>
      </w:r>
    </w:p>
    <w:p w14:paraId="7D9E82A0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None, breast milk provides all a baby needs for 6 months</w:t>
      </w:r>
    </w:p>
    <w:p w14:paraId="4D97FB29" w14:textId="77777777" w:rsidR="008E1BEF" w:rsidRDefault="008E1BEF" w:rsidP="008E1BEF">
      <w:pPr>
        <w:rPr>
          <w:rFonts w:ascii="Arial" w:hAnsi="Arial" w:cs="Arial"/>
        </w:rPr>
      </w:pPr>
    </w:p>
    <w:p w14:paraId="45062F15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6. Which of these is found in breast milk and passed to the baby? </w:t>
      </w:r>
    </w:p>
    <w:p w14:paraId="19491551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Protein</w:t>
      </w:r>
    </w:p>
    <w:p w14:paraId="23C3925A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White blood cells</w:t>
      </w:r>
    </w:p>
    <w:p w14:paraId="20D25CF1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Antibodies</w:t>
      </w:r>
    </w:p>
    <w:p w14:paraId="41443FA6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All of the above</w:t>
      </w:r>
    </w:p>
    <w:p w14:paraId="724AA2B0" w14:textId="77777777" w:rsidR="008E1BEF" w:rsidRPr="008E1BEF" w:rsidRDefault="008E1BEF" w:rsidP="008E1BEF">
      <w:pPr>
        <w:rPr>
          <w:rFonts w:ascii="Arial" w:hAnsi="Arial" w:cs="Arial"/>
        </w:rPr>
      </w:pPr>
    </w:p>
    <w:p w14:paraId="34501C8B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7. At what age should solid foods be gradually introduced in addition to breast milk? </w:t>
      </w:r>
    </w:p>
    <w:p w14:paraId="0063DBD6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From birth</w:t>
      </w:r>
    </w:p>
    <w:p w14:paraId="11F56455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From 6 months</w:t>
      </w:r>
    </w:p>
    <w:p w14:paraId="0E16BE37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From 1 year</w:t>
      </w:r>
    </w:p>
    <w:p w14:paraId="198C01B5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From 2 years</w:t>
      </w:r>
    </w:p>
    <w:p w14:paraId="2B2A2B7E" w14:textId="77777777" w:rsidR="008E1BEF" w:rsidRPr="008E1BEF" w:rsidRDefault="008E1BEF" w:rsidP="008E1BEF">
      <w:pPr>
        <w:rPr>
          <w:rFonts w:ascii="Arial" w:hAnsi="Arial" w:cs="Arial"/>
        </w:rPr>
      </w:pPr>
    </w:p>
    <w:p w14:paraId="0BD3494A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8. True or false? Cows’ milk is suitable as a drink before 12 months of age. </w:t>
      </w:r>
    </w:p>
    <w:p w14:paraId="43AF50A2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True</w:t>
      </w:r>
    </w:p>
    <w:p w14:paraId="37B52BE5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False</w:t>
      </w:r>
    </w:p>
    <w:p w14:paraId="3C61D040" w14:textId="77777777" w:rsidR="008E1BEF" w:rsidRDefault="008E1BEF" w:rsidP="008E1BEF">
      <w:pPr>
        <w:rPr>
          <w:rFonts w:ascii="Arial" w:hAnsi="Arial" w:cs="Arial"/>
        </w:rPr>
      </w:pPr>
    </w:p>
    <w:p w14:paraId="5A8B3287" w14:textId="77777777" w:rsidR="008E1BEF" w:rsidRPr="008E1BEF" w:rsidRDefault="008E1BEF" w:rsidP="008E1BEF">
      <w:pPr>
        <w:rPr>
          <w:rFonts w:ascii="Arial" w:hAnsi="Arial" w:cs="Arial"/>
        </w:rPr>
      </w:pPr>
    </w:p>
    <w:p w14:paraId="0F7EFBD9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lastRenderedPageBreak/>
        <w:t xml:space="preserve">9. At what age should children begin following the Eatwell Guide? </w:t>
      </w:r>
    </w:p>
    <w:p w14:paraId="15906A15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0-2 years old</w:t>
      </w:r>
    </w:p>
    <w:p w14:paraId="60426E96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2-5 years old</w:t>
      </w:r>
    </w:p>
    <w:p w14:paraId="6F994ADA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6-11 years old</w:t>
      </w:r>
    </w:p>
    <w:p w14:paraId="66D98FA5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11+ years old</w:t>
      </w:r>
    </w:p>
    <w:p w14:paraId="43688FEC" w14:textId="77777777" w:rsidR="008E1BEF" w:rsidRPr="008E1BEF" w:rsidRDefault="008E1BEF" w:rsidP="008E1BEF">
      <w:pPr>
        <w:rPr>
          <w:rFonts w:ascii="Arial" w:hAnsi="Arial" w:cs="Arial"/>
        </w:rPr>
      </w:pPr>
    </w:p>
    <w:p w14:paraId="1D66288E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10. Which of these statements about iron in adolescents is true? </w:t>
      </w:r>
    </w:p>
    <w:p w14:paraId="732E7E90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Boys and girls require the same amount of iron</w:t>
      </w:r>
    </w:p>
    <w:p w14:paraId="59BA563E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Boys need more iron due to them requiring more energy</w:t>
      </w:r>
    </w:p>
    <w:p w14:paraId="5C8B72FF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Girls need more iron than boys to replace menstrual losses</w:t>
      </w:r>
    </w:p>
    <w:p w14:paraId="6CC77EBF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Iron is not an important dietary requirement</w:t>
      </w:r>
    </w:p>
    <w:p w14:paraId="3C56449F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11. Which of these vitamins helps to absorb iron from non-meat sources? </w:t>
      </w:r>
    </w:p>
    <w:p w14:paraId="54935C81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Vitamin A</w:t>
      </w:r>
    </w:p>
    <w:p w14:paraId="3450AB6A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Vitamin C</w:t>
      </w:r>
    </w:p>
    <w:p w14:paraId="15CCC03A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Vitamin D</w:t>
      </w:r>
    </w:p>
    <w:p w14:paraId="6AF725D1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Vitamin E</w:t>
      </w:r>
    </w:p>
    <w:p w14:paraId="2672BE56" w14:textId="77777777" w:rsidR="008E1BEF" w:rsidRPr="008E1BEF" w:rsidRDefault="008E1BEF" w:rsidP="008E1BEF">
      <w:pPr>
        <w:rPr>
          <w:rFonts w:ascii="Arial" w:hAnsi="Arial" w:cs="Arial"/>
        </w:rPr>
      </w:pPr>
    </w:p>
    <w:p w14:paraId="1AFCA304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 xml:space="preserve">12. True or false? Requirements for energy increase after the age of 65. </w:t>
      </w:r>
    </w:p>
    <w:p w14:paraId="690685A6" w14:textId="77777777" w:rsidR="008E1BEF" w:rsidRPr="008E1BEF" w:rsidRDefault="008E1BEF" w:rsidP="008E1BEF">
      <w:pPr>
        <w:rPr>
          <w:rFonts w:ascii="Arial" w:hAnsi="Arial" w:cs="Arial"/>
        </w:rPr>
      </w:pPr>
      <w:r w:rsidRPr="008E1BEF">
        <w:rPr>
          <w:rFonts w:ascii="Arial" w:hAnsi="Arial" w:cs="Arial"/>
        </w:rPr>
        <w:t>True</w:t>
      </w:r>
    </w:p>
    <w:p w14:paraId="3A423029" w14:textId="77777777" w:rsidR="008E1BEF" w:rsidRPr="008E1BEF" w:rsidRDefault="008E1BEF" w:rsidP="008E1BEF">
      <w:pPr>
        <w:rPr>
          <w:rFonts w:ascii="Arial" w:hAnsi="Arial" w:cs="Arial"/>
          <w:b/>
        </w:rPr>
      </w:pPr>
      <w:r w:rsidRPr="008E1BEF">
        <w:rPr>
          <w:rFonts w:ascii="Arial" w:hAnsi="Arial" w:cs="Arial"/>
          <w:b/>
        </w:rPr>
        <w:t>False</w:t>
      </w:r>
    </w:p>
    <w:p w14:paraId="183E5C3B" w14:textId="77777777" w:rsidR="008E1BEF" w:rsidRPr="008E1BEF" w:rsidRDefault="008E1BEF" w:rsidP="008E1BEF">
      <w:pPr>
        <w:rPr>
          <w:rFonts w:ascii="Arial" w:hAnsi="Arial" w:cs="Arial"/>
        </w:rPr>
      </w:pPr>
    </w:p>
    <w:p w14:paraId="0F4A8942" w14:textId="2F7CC71C" w:rsidR="000607C7" w:rsidRPr="008E1BEF" w:rsidRDefault="000607C7" w:rsidP="008E1BEF">
      <w:pPr>
        <w:rPr>
          <w:rFonts w:ascii="Arial" w:hAnsi="Arial" w:cs="Arial"/>
        </w:rPr>
      </w:pPr>
    </w:p>
    <w:sectPr w:rsidR="000607C7" w:rsidRPr="008E1BEF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CFC9F7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6B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355042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6B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643DDD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E1BEF"/>
    <w:rsid w:val="0093502B"/>
    <w:rsid w:val="009360DC"/>
    <w:rsid w:val="009607A1"/>
    <w:rsid w:val="00984BFE"/>
    <w:rsid w:val="00A11D46"/>
    <w:rsid w:val="00A86C75"/>
    <w:rsid w:val="00A90BFF"/>
    <w:rsid w:val="00AE7974"/>
    <w:rsid w:val="00B86F32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456440D-D00A-4911-AF1E-81A044BA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1DD916-89F7-4304-B72B-DDC0C616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2019-08-23T14:03:00Z</dcterms:created>
  <dcterms:modified xsi:type="dcterms:W3CDTF">2019-08-23T14:03:00Z</dcterms:modified>
</cp:coreProperties>
</file>