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p>
    <w:p w14:paraId="0D9B97FF" w14:textId="5E18C0E7" w:rsidR="008B50BA" w:rsidRPr="00652ACE" w:rsidRDefault="009A2187" w:rsidP="008B50BA">
      <w:pPr>
        <w:pStyle w:val="FFLMainHeader"/>
        <w:rPr>
          <w:rFonts w:ascii="Arial MT Light" w:hAnsi="Arial MT Light"/>
          <w:b/>
          <w:u w:val="none"/>
        </w:rPr>
      </w:pPr>
      <w:r>
        <w:rPr>
          <w:b/>
          <w:u w:val="none"/>
        </w:rPr>
        <w:t>Being an accomplished food teacher</w:t>
      </w:r>
      <w:r w:rsidR="004C3607">
        <w:rPr>
          <w:b/>
          <w:u w:val="none"/>
        </w:rPr>
        <w:t xml:space="preserve"> -</w:t>
      </w:r>
      <w:r w:rsidR="008B50BA" w:rsidRPr="00652ACE">
        <w:rPr>
          <w:b/>
          <w:u w:val="none"/>
        </w:rPr>
        <w:t xml:space="preserve"> </w:t>
      </w:r>
      <w:r w:rsidR="004C3607">
        <w:rPr>
          <w:b/>
          <w:u w:val="none"/>
        </w:rPr>
        <w:t>reflection</w:t>
      </w:r>
    </w:p>
    <w:p w14:paraId="2522BB4C" w14:textId="056E9F71" w:rsidR="00652ACE" w:rsidRPr="008B0FB5" w:rsidRDefault="008B50BA" w:rsidP="008B0FB5">
      <w:pPr>
        <w:pStyle w:val="Default"/>
        <w:rPr>
          <w:rFonts w:ascii="Arial" w:hAnsi="Arial" w:cs="Arial"/>
        </w:rPr>
      </w:pPr>
      <w:r>
        <w:rPr>
          <w:color w:val="000000" w:themeColor="text1"/>
          <w:sz w:val="20"/>
          <w:szCs w:val="20"/>
        </w:rPr>
        <w:br/>
      </w:r>
      <w:r w:rsidR="008B0FB5" w:rsidRPr="008B0FB5">
        <w:rPr>
          <w:rStyle w:val="A2"/>
          <w:rFonts w:ascii="Arial" w:hAnsi="Arial" w:cs="Arial"/>
          <w:sz w:val="20"/>
        </w:rPr>
        <w:t>A characteristic of good practice in secondary schools is that staff have developed the required subject knowledge, skills and effective pedagogy approaches, and demonstrate personal qualities that are important in food teaching.</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1E183E" w14:paraId="2FBD1BD5" w14:textId="77777777" w:rsidTr="004C3607">
        <w:tc>
          <w:tcPr>
            <w:tcW w:w="11199"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26"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410"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004C3607">
        <w:tc>
          <w:tcPr>
            <w:tcW w:w="1843" w:type="dxa"/>
          </w:tcPr>
          <w:p w14:paraId="04E1761A" w14:textId="511E5145" w:rsidR="00090989" w:rsidRPr="001E183E" w:rsidRDefault="008B0FB5" w:rsidP="004C3607">
            <w:pPr>
              <w:pStyle w:val="NoSpacing"/>
              <w:rPr>
                <w:rFonts w:ascii="Arial" w:hAnsi="Arial" w:cs="Arial"/>
                <w:b/>
                <w:sz w:val="20"/>
                <w:szCs w:val="20"/>
              </w:rPr>
            </w:pPr>
            <w:r w:rsidRPr="001E183E">
              <w:rPr>
                <w:rStyle w:val="A1"/>
                <w:rFonts w:ascii="Arial" w:hAnsi="Arial" w:cs="Arial"/>
                <w:b w:val="0"/>
                <w:sz w:val="20"/>
                <w:szCs w:val="20"/>
              </w:rPr>
              <w:t xml:space="preserve">Staff plan effective lessons and activities for learners </w:t>
            </w:r>
          </w:p>
        </w:tc>
        <w:tc>
          <w:tcPr>
            <w:tcW w:w="9356" w:type="dxa"/>
          </w:tcPr>
          <w:p w14:paraId="70D52BDE" w14:textId="77777777" w:rsidR="004C3607" w:rsidRPr="001E183E" w:rsidRDefault="008B0FB5" w:rsidP="008B0FB5">
            <w:pPr>
              <w:pStyle w:val="NoSpacing"/>
              <w:numPr>
                <w:ilvl w:val="0"/>
                <w:numId w:val="11"/>
              </w:numPr>
              <w:ind w:left="203" w:hanging="203"/>
              <w:rPr>
                <w:rStyle w:val="A5"/>
                <w:rFonts w:ascii="Arial" w:hAnsi="Arial" w:cs="Arial"/>
                <w:sz w:val="20"/>
                <w:szCs w:val="20"/>
              </w:rPr>
            </w:pPr>
            <w:r w:rsidRPr="001E183E">
              <w:rPr>
                <w:rStyle w:val="A5"/>
                <w:rFonts w:ascii="Arial" w:hAnsi="Arial" w:cs="Arial"/>
                <w:sz w:val="20"/>
                <w:szCs w:val="20"/>
              </w:rPr>
              <w:t>Set goals that stretch and challenge learners of all abilities.</w:t>
            </w:r>
          </w:p>
          <w:p w14:paraId="659D092E" w14:textId="77777777" w:rsidR="008B0FB5" w:rsidRPr="001E183E" w:rsidRDefault="008B0FB5" w:rsidP="008B0FB5">
            <w:pPr>
              <w:pStyle w:val="NoSpacing"/>
              <w:numPr>
                <w:ilvl w:val="0"/>
                <w:numId w:val="11"/>
              </w:numPr>
              <w:ind w:left="203" w:hanging="203"/>
              <w:rPr>
                <w:rStyle w:val="A5"/>
                <w:rFonts w:ascii="Arial" w:hAnsi="Arial" w:cs="Arial"/>
                <w:sz w:val="20"/>
                <w:szCs w:val="20"/>
              </w:rPr>
            </w:pPr>
            <w:proofErr w:type="gramStart"/>
            <w:r w:rsidRPr="001E183E">
              <w:rPr>
                <w:rStyle w:val="A5"/>
                <w:rFonts w:ascii="Arial" w:hAnsi="Arial" w:cs="Arial"/>
                <w:sz w:val="20"/>
                <w:szCs w:val="20"/>
              </w:rPr>
              <w:t>Plan well ahead</w:t>
            </w:r>
            <w:proofErr w:type="gramEnd"/>
            <w:r w:rsidRPr="001E183E">
              <w:rPr>
                <w:rStyle w:val="A5"/>
                <w:rFonts w:ascii="Arial" w:hAnsi="Arial" w:cs="Arial"/>
                <w:sz w:val="20"/>
                <w:szCs w:val="20"/>
              </w:rPr>
              <w:t xml:space="preserve"> to ensure that lessons run smoothly and all resources are readily available.</w:t>
            </w:r>
          </w:p>
          <w:p w14:paraId="38C37C79" w14:textId="77777777" w:rsidR="008B0FB5" w:rsidRPr="001E183E" w:rsidRDefault="008B0FB5" w:rsidP="008B0FB5">
            <w:pPr>
              <w:pStyle w:val="NoSpacing"/>
              <w:numPr>
                <w:ilvl w:val="0"/>
                <w:numId w:val="11"/>
              </w:numPr>
              <w:ind w:left="203" w:hanging="203"/>
              <w:rPr>
                <w:rStyle w:val="A5"/>
                <w:rFonts w:ascii="Arial" w:hAnsi="Arial" w:cs="Arial"/>
                <w:sz w:val="20"/>
                <w:szCs w:val="20"/>
              </w:rPr>
            </w:pPr>
            <w:r w:rsidRPr="001E183E">
              <w:rPr>
                <w:rStyle w:val="A5"/>
                <w:rFonts w:ascii="Arial" w:hAnsi="Arial" w:cs="Arial"/>
                <w:sz w:val="20"/>
                <w:szCs w:val="20"/>
              </w:rPr>
              <w:t>Develop effective systems to ensure all learners can participate fully in lessons.</w:t>
            </w:r>
          </w:p>
          <w:p w14:paraId="71A815BB" w14:textId="77777777" w:rsidR="008B0FB5" w:rsidRPr="001E183E" w:rsidRDefault="008B0FB5" w:rsidP="008B0FB5">
            <w:pPr>
              <w:pStyle w:val="NoSpacing"/>
              <w:numPr>
                <w:ilvl w:val="0"/>
                <w:numId w:val="11"/>
              </w:numPr>
              <w:ind w:left="203" w:hanging="203"/>
              <w:rPr>
                <w:rStyle w:val="A5"/>
                <w:rFonts w:ascii="Arial" w:hAnsi="Arial" w:cs="Arial"/>
                <w:sz w:val="20"/>
                <w:szCs w:val="20"/>
              </w:rPr>
            </w:pPr>
            <w:r w:rsidRPr="001E183E">
              <w:rPr>
                <w:rStyle w:val="A5"/>
                <w:rFonts w:ascii="Arial" w:hAnsi="Arial" w:cs="Arial"/>
                <w:sz w:val="20"/>
                <w:szCs w:val="20"/>
              </w:rPr>
              <w:t>Plan timings carefully, particularly for practical lessons.</w:t>
            </w:r>
          </w:p>
          <w:p w14:paraId="555A3FDA" w14:textId="77777777" w:rsidR="008B0FB5" w:rsidRPr="001E183E" w:rsidRDefault="008B0FB5" w:rsidP="008B0FB5">
            <w:pPr>
              <w:pStyle w:val="NoSpacing"/>
              <w:numPr>
                <w:ilvl w:val="0"/>
                <w:numId w:val="11"/>
              </w:numPr>
              <w:ind w:left="203" w:hanging="203"/>
              <w:rPr>
                <w:rStyle w:val="A5"/>
                <w:rFonts w:ascii="Arial" w:hAnsi="Arial" w:cs="Arial"/>
                <w:sz w:val="20"/>
                <w:szCs w:val="20"/>
              </w:rPr>
            </w:pPr>
            <w:r w:rsidRPr="001E183E">
              <w:rPr>
                <w:rStyle w:val="A5"/>
                <w:rFonts w:ascii="Arial" w:hAnsi="Arial" w:cs="Arial"/>
                <w:sz w:val="20"/>
                <w:szCs w:val="20"/>
              </w:rPr>
              <w:t xml:space="preserve">Get to know learners’ </w:t>
            </w:r>
            <w:proofErr w:type="gramStart"/>
            <w:r w:rsidRPr="001E183E">
              <w:rPr>
                <w:rStyle w:val="A5"/>
                <w:rFonts w:ascii="Arial" w:hAnsi="Arial" w:cs="Arial"/>
                <w:sz w:val="20"/>
                <w:szCs w:val="20"/>
              </w:rPr>
              <w:t>likes,</w:t>
            </w:r>
            <w:proofErr w:type="gramEnd"/>
            <w:r w:rsidRPr="001E183E">
              <w:rPr>
                <w:rStyle w:val="A5"/>
                <w:rFonts w:ascii="Arial" w:hAnsi="Arial" w:cs="Arial"/>
                <w:sz w:val="20"/>
                <w:szCs w:val="20"/>
              </w:rPr>
              <w:t xml:space="preserve"> dislikes, interests and food culture.</w:t>
            </w:r>
          </w:p>
          <w:p w14:paraId="09A4B5BA" w14:textId="51EAE0B2" w:rsidR="008B0FB5" w:rsidRPr="001E183E" w:rsidRDefault="008B0FB5" w:rsidP="008B0FB5">
            <w:pPr>
              <w:pStyle w:val="NoSpacing"/>
              <w:numPr>
                <w:ilvl w:val="0"/>
                <w:numId w:val="11"/>
              </w:numPr>
              <w:ind w:left="203" w:hanging="203"/>
              <w:rPr>
                <w:rStyle w:val="A5"/>
                <w:rFonts w:ascii="Arial" w:hAnsi="Arial" w:cs="Arial"/>
                <w:sz w:val="20"/>
                <w:szCs w:val="20"/>
              </w:rPr>
            </w:pPr>
            <w:r w:rsidRPr="001E183E">
              <w:rPr>
                <w:rStyle w:val="A5"/>
                <w:rFonts w:ascii="Arial" w:hAnsi="Arial" w:cs="Arial"/>
                <w:sz w:val="20"/>
                <w:szCs w:val="20"/>
              </w:rPr>
              <w:t>Acknowledge that food has social, cultural, religious and emo</w:t>
            </w:r>
            <w:r w:rsidR="001E183E">
              <w:rPr>
                <w:rStyle w:val="A5"/>
                <w:rFonts w:ascii="Arial" w:hAnsi="Arial" w:cs="Arial"/>
                <w:sz w:val="20"/>
                <w:szCs w:val="20"/>
              </w:rPr>
              <w:t xml:space="preserve">tional attachments that </w:t>
            </w:r>
            <w:proofErr w:type="gramStart"/>
            <w:r w:rsidR="001E183E">
              <w:rPr>
                <w:rStyle w:val="A5"/>
                <w:rFonts w:ascii="Arial" w:hAnsi="Arial" w:cs="Arial"/>
                <w:sz w:val="20"/>
                <w:szCs w:val="20"/>
              </w:rPr>
              <w:t xml:space="preserve">must be </w:t>
            </w:r>
            <w:r w:rsidRPr="001E183E">
              <w:rPr>
                <w:rStyle w:val="A5"/>
                <w:rFonts w:ascii="Arial" w:hAnsi="Arial" w:cs="Arial"/>
                <w:sz w:val="20"/>
                <w:szCs w:val="20"/>
              </w:rPr>
              <w:t>addressed</w:t>
            </w:r>
            <w:proofErr w:type="gramEnd"/>
            <w:r w:rsidRPr="001E183E">
              <w:rPr>
                <w:rStyle w:val="A5"/>
                <w:rFonts w:ascii="Arial" w:hAnsi="Arial" w:cs="Arial"/>
                <w:sz w:val="20"/>
                <w:szCs w:val="20"/>
              </w:rPr>
              <w:t xml:space="preserve"> with young people when discussing their own eating habits.</w:t>
            </w:r>
          </w:p>
          <w:p w14:paraId="298DF864" w14:textId="77777777" w:rsidR="008B0FB5" w:rsidRPr="001E183E" w:rsidRDefault="008B0FB5" w:rsidP="008B0FB5">
            <w:pPr>
              <w:pStyle w:val="NoSpacing"/>
              <w:numPr>
                <w:ilvl w:val="0"/>
                <w:numId w:val="11"/>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Other:</w:t>
            </w:r>
          </w:p>
          <w:p w14:paraId="702EF896" w14:textId="77777777" w:rsidR="008B0FB5" w:rsidRDefault="008B0FB5" w:rsidP="008B0FB5">
            <w:pPr>
              <w:pStyle w:val="NoSpacing"/>
              <w:ind w:left="203"/>
              <w:rPr>
                <w:rFonts w:ascii="Arial" w:eastAsia="Times New Roman" w:hAnsi="Arial" w:cs="Arial"/>
                <w:sz w:val="20"/>
                <w:szCs w:val="20"/>
                <w:lang w:eastAsia="en-GB"/>
              </w:rPr>
            </w:pPr>
          </w:p>
          <w:p w14:paraId="46B2EF2F" w14:textId="60CB3EA4" w:rsidR="001E183E" w:rsidRPr="001E183E" w:rsidRDefault="001E183E" w:rsidP="008B0FB5">
            <w:pPr>
              <w:pStyle w:val="NoSpacing"/>
              <w:ind w:left="203"/>
              <w:rPr>
                <w:rFonts w:ascii="Arial" w:eastAsia="Times New Roman" w:hAnsi="Arial" w:cs="Arial"/>
                <w:sz w:val="20"/>
                <w:szCs w:val="20"/>
                <w:lang w:eastAsia="en-GB"/>
              </w:rPr>
            </w:pPr>
          </w:p>
        </w:tc>
        <w:tc>
          <w:tcPr>
            <w:tcW w:w="2126" w:type="dxa"/>
          </w:tcPr>
          <w:p w14:paraId="598EA614" w14:textId="77777777" w:rsidR="004C3607" w:rsidRPr="001E183E" w:rsidRDefault="004C3607" w:rsidP="004C3607">
            <w:pPr>
              <w:pStyle w:val="NoSpacing"/>
              <w:rPr>
                <w:rFonts w:ascii="Arial" w:hAnsi="Arial" w:cs="Arial"/>
                <w:sz w:val="20"/>
                <w:szCs w:val="20"/>
              </w:rPr>
            </w:pPr>
          </w:p>
        </w:tc>
        <w:tc>
          <w:tcPr>
            <w:tcW w:w="2410" w:type="dxa"/>
          </w:tcPr>
          <w:p w14:paraId="50863C75" w14:textId="77777777" w:rsidR="004C3607" w:rsidRPr="001E183E" w:rsidRDefault="004C3607" w:rsidP="004C3607">
            <w:pPr>
              <w:pStyle w:val="NoSpacing"/>
              <w:rPr>
                <w:rFonts w:ascii="Arial" w:hAnsi="Arial" w:cs="Arial"/>
                <w:sz w:val="20"/>
                <w:szCs w:val="20"/>
              </w:rPr>
            </w:pPr>
          </w:p>
        </w:tc>
      </w:tr>
      <w:tr w:rsidR="004C3607" w:rsidRPr="001E183E" w14:paraId="674E7494" w14:textId="77777777" w:rsidTr="004C3607">
        <w:tc>
          <w:tcPr>
            <w:tcW w:w="1843" w:type="dxa"/>
          </w:tcPr>
          <w:p w14:paraId="129112EA" w14:textId="2B215E74" w:rsidR="004C3607" w:rsidRPr="001E183E" w:rsidRDefault="008B0FB5" w:rsidP="004C3607">
            <w:pPr>
              <w:pStyle w:val="NoSpacing"/>
              <w:rPr>
                <w:rFonts w:ascii="Arial" w:hAnsi="Arial" w:cs="Arial"/>
                <w:b/>
                <w:sz w:val="20"/>
                <w:szCs w:val="20"/>
              </w:rPr>
            </w:pPr>
            <w:r w:rsidRPr="001E183E">
              <w:rPr>
                <w:rStyle w:val="A1"/>
                <w:rFonts w:ascii="Arial" w:hAnsi="Arial" w:cs="Arial"/>
                <w:b w:val="0"/>
                <w:sz w:val="20"/>
                <w:szCs w:val="20"/>
              </w:rPr>
              <w:t>Staff demonstrate good classroom organisation and time management, and exhibit and maintain the highest possible standards</w:t>
            </w:r>
          </w:p>
        </w:tc>
        <w:tc>
          <w:tcPr>
            <w:tcW w:w="9356" w:type="dxa"/>
          </w:tcPr>
          <w:p w14:paraId="38A0CF17" w14:textId="77777777" w:rsidR="004C3607"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 xml:space="preserve">Set high standards and invite professionals and visitors to raise expectations amongst staff and learners. </w:t>
            </w:r>
          </w:p>
          <w:p w14:paraId="12E7A7CC"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Act as a role model and dress appropriately when working in the practical food room. This should reflect the standards expected of learners; for example, hair and/or head covering.</w:t>
            </w:r>
          </w:p>
          <w:p w14:paraId="699F5E1B"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Set an example by demonstrating neat, methodical working practices in the practical environment.</w:t>
            </w:r>
          </w:p>
          <w:p w14:paraId="2979F5EE"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Develop effective systems that support learner independence.</w:t>
            </w:r>
          </w:p>
          <w:p w14:paraId="412B6A76"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Select and implement an efficient ingredients management system.</w:t>
            </w:r>
          </w:p>
          <w:p w14:paraId="3A62F8A2"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 xml:space="preserve">Utilise funding or other strategies to include all learners in the lesson (even those without ingredients). </w:t>
            </w:r>
          </w:p>
          <w:p w14:paraId="7D40B729"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 xml:space="preserve">Demonstrate a high level of practical </w:t>
            </w:r>
            <w:proofErr w:type="gramStart"/>
            <w:r w:rsidRPr="001E183E">
              <w:rPr>
                <w:rStyle w:val="A5"/>
                <w:rFonts w:ascii="Arial" w:hAnsi="Arial" w:cs="Arial"/>
                <w:sz w:val="20"/>
                <w:szCs w:val="20"/>
              </w:rPr>
              <w:t>skill,</w:t>
            </w:r>
            <w:proofErr w:type="gramEnd"/>
            <w:r w:rsidRPr="001E183E">
              <w:rPr>
                <w:rStyle w:val="A5"/>
                <w:rFonts w:ascii="Arial" w:hAnsi="Arial" w:cs="Arial"/>
                <w:sz w:val="20"/>
                <w:szCs w:val="20"/>
              </w:rPr>
              <w:t xml:space="preserve"> know common mistakes in the recipes/skills taught and how to rectify them.</w:t>
            </w:r>
          </w:p>
          <w:p w14:paraId="4BB66A71" w14:textId="77777777" w:rsidR="008B0FB5" w:rsidRPr="001E183E" w:rsidRDefault="008B0FB5" w:rsidP="008B0FB5">
            <w:pPr>
              <w:pStyle w:val="NoSpacing"/>
              <w:numPr>
                <w:ilvl w:val="0"/>
                <w:numId w:val="10"/>
              </w:numPr>
              <w:ind w:left="203" w:hanging="203"/>
              <w:rPr>
                <w:rStyle w:val="A5"/>
                <w:rFonts w:ascii="Arial" w:hAnsi="Arial" w:cs="Arial"/>
                <w:sz w:val="20"/>
                <w:szCs w:val="20"/>
              </w:rPr>
            </w:pPr>
            <w:r w:rsidRPr="001E183E">
              <w:rPr>
                <w:rStyle w:val="A5"/>
                <w:rFonts w:ascii="Arial" w:hAnsi="Arial" w:cs="Arial"/>
                <w:sz w:val="20"/>
                <w:szCs w:val="20"/>
              </w:rPr>
              <w:t>Create a calm, caring, trusting and open environment for learning.</w:t>
            </w:r>
          </w:p>
          <w:p w14:paraId="2F705318" w14:textId="77777777" w:rsidR="008B0FB5" w:rsidRPr="001E183E" w:rsidRDefault="008B0FB5" w:rsidP="008B0FB5">
            <w:pPr>
              <w:pStyle w:val="NoSpacing"/>
              <w:numPr>
                <w:ilvl w:val="0"/>
                <w:numId w:val="10"/>
              </w:numPr>
              <w:ind w:left="203" w:hanging="203"/>
              <w:rPr>
                <w:rStyle w:val="A5"/>
                <w:rFonts w:ascii="Arial" w:hAnsi="Arial" w:cs="Arial"/>
                <w:color w:val="auto"/>
                <w:sz w:val="20"/>
                <w:szCs w:val="20"/>
              </w:rPr>
            </w:pPr>
            <w:r w:rsidRPr="001E183E">
              <w:rPr>
                <w:rStyle w:val="A5"/>
                <w:rFonts w:ascii="Arial" w:hAnsi="Arial" w:cs="Arial"/>
                <w:sz w:val="20"/>
                <w:szCs w:val="20"/>
              </w:rPr>
              <w:t>Other:</w:t>
            </w:r>
          </w:p>
          <w:p w14:paraId="6A565167" w14:textId="77777777" w:rsidR="008B0FB5" w:rsidRDefault="008B0FB5" w:rsidP="008B0FB5">
            <w:pPr>
              <w:pStyle w:val="NoSpacing"/>
              <w:ind w:left="203"/>
              <w:rPr>
                <w:rFonts w:ascii="Arial" w:hAnsi="Arial" w:cs="Arial"/>
                <w:sz w:val="20"/>
                <w:szCs w:val="20"/>
              </w:rPr>
            </w:pPr>
          </w:p>
          <w:p w14:paraId="395D9D2B" w14:textId="5BC331B2" w:rsidR="001E183E" w:rsidRPr="001E183E" w:rsidRDefault="001E183E" w:rsidP="008B0FB5">
            <w:pPr>
              <w:pStyle w:val="NoSpacing"/>
              <w:ind w:left="203"/>
              <w:rPr>
                <w:rFonts w:ascii="Arial" w:hAnsi="Arial" w:cs="Arial"/>
                <w:sz w:val="20"/>
                <w:szCs w:val="20"/>
              </w:rPr>
            </w:pPr>
          </w:p>
        </w:tc>
        <w:tc>
          <w:tcPr>
            <w:tcW w:w="2126" w:type="dxa"/>
          </w:tcPr>
          <w:p w14:paraId="576348C5" w14:textId="77777777" w:rsidR="004C3607" w:rsidRPr="001E183E" w:rsidRDefault="004C3607" w:rsidP="004C3607">
            <w:pPr>
              <w:pStyle w:val="NoSpacing"/>
              <w:rPr>
                <w:rFonts w:ascii="Arial" w:hAnsi="Arial" w:cs="Arial"/>
                <w:sz w:val="20"/>
                <w:szCs w:val="20"/>
              </w:rPr>
            </w:pPr>
          </w:p>
        </w:tc>
        <w:tc>
          <w:tcPr>
            <w:tcW w:w="2410" w:type="dxa"/>
          </w:tcPr>
          <w:p w14:paraId="16EB98B7" w14:textId="77777777" w:rsidR="004C3607" w:rsidRPr="001E183E" w:rsidRDefault="004C3607" w:rsidP="004C3607">
            <w:pPr>
              <w:pStyle w:val="NoSpacing"/>
              <w:rPr>
                <w:rFonts w:ascii="Arial" w:hAnsi="Arial" w:cs="Arial"/>
                <w:sz w:val="20"/>
                <w:szCs w:val="20"/>
              </w:rPr>
            </w:pPr>
          </w:p>
        </w:tc>
      </w:tr>
      <w:tr w:rsidR="004C3607" w:rsidRPr="001E183E" w14:paraId="1D9F047C" w14:textId="77777777" w:rsidTr="004C3607">
        <w:tc>
          <w:tcPr>
            <w:tcW w:w="1843" w:type="dxa"/>
          </w:tcPr>
          <w:p w14:paraId="3F247F79" w14:textId="184835E4" w:rsidR="004C3607" w:rsidRPr="001E183E" w:rsidRDefault="008B0FB5" w:rsidP="004C3607">
            <w:pPr>
              <w:pStyle w:val="NoSpacing"/>
              <w:rPr>
                <w:rFonts w:ascii="Arial" w:hAnsi="Arial" w:cs="Arial"/>
                <w:b/>
                <w:sz w:val="20"/>
                <w:szCs w:val="20"/>
              </w:rPr>
            </w:pPr>
            <w:r w:rsidRPr="001E183E">
              <w:rPr>
                <w:rStyle w:val="A1"/>
                <w:rFonts w:ascii="Arial" w:hAnsi="Arial" w:cs="Arial"/>
                <w:b w:val="0"/>
                <w:sz w:val="20"/>
                <w:szCs w:val="20"/>
              </w:rPr>
              <w:lastRenderedPageBreak/>
              <w:t xml:space="preserve">Staff are flexible and work with other staff and the wider community </w:t>
            </w:r>
          </w:p>
        </w:tc>
        <w:tc>
          <w:tcPr>
            <w:tcW w:w="9356" w:type="dxa"/>
          </w:tcPr>
          <w:p w14:paraId="124BD045" w14:textId="77777777" w:rsidR="004C3607" w:rsidRPr="001E183E" w:rsidRDefault="008B0FB5" w:rsidP="008B0FB5">
            <w:pPr>
              <w:pStyle w:val="NoSpacing"/>
              <w:numPr>
                <w:ilvl w:val="0"/>
                <w:numId w:val="12"/>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Plan flexibly to account for last minute changes.</w:t>
            </w:r>
          </w:p>
          <w:p w14:paraId="12EEF76F" w14:textId="77777777" w:rsidR="008B0FB5" w:rsidRPr="001E183E" w:rsidRDefault="008B0FB5" w:rsidP="008B0FB5">
            <w:pPr>
              <w:pStyle w:val="NoSpacing"/>
              <w:numPr>
                <w:ilvl w:val="0"/>
                <w:numId w:val="12"/>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Lead and manage support staff effectively; for example, establish clear ways of communicating with technicians and learning support staff.</w:t>
            </w:r>
          </w:p>
          <w:p w14:paraId="56A268EB" w14:textId="77777777" w:rsidR="008B0FB5" w:rsidRPr="001E183E" w:rsidRDefault="008B0FB5" w:rsidP="008B0FB5">
            <w:pPr>
              <w:pStyle w:val="NoSpacing"/>
              <w:numPr>
                <w:ilvl w:val="0"/>
                <w:numId w:val="12"/>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Work collaboratively with teaching colleagues from other curriculum areas and school catering staff.</w:t>
            </w:r>
          </w:p>
          <w:p w14:paraId="1D7DF833" w14:textId="77777777" w:rsidR="008B0FB5" w:rsidRPr="001E183E" w:rsidRDefault="008B0FB5" w:rsidP="008B0FB5">
            <w:pPr>
              <w:pStyle w:val="NoSpacing"/>
              <w:numPr>
                <w:ilvl w:val="0"/>
                <w:numId w:val="12"/>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 xml:space="preserve">Be part of the whole school food approach, the ethos </w:t>
            </w:r>
            <w:proofErr w:type="gramStart"/>
            <w:r w:rsidRPr="001E183E">
              <w:rPr>
                <w:rStyle w:val="A5"/>
                <w:rFonts w:ascii="Arial" w:hAnsi="Arial" w:cs="Arial"/>
                <w:sz w:val="20"/>
                <w:szCs w:val="20"/>
              </w:rPr>
              <w:t>should be reflected</w:t>
            </w:r>
            <w:proofErr w:type="gramEnd"/>
            <w:r w:rsidRPr="001E183E">
              <w:rPr>
                <w:rStyle w:val="A5"/>
                <w:rFonts w:ascii="Arial" w:hAnsi="Arial" w:cs="Arial"/>
                <w:sz w:val="20"/>
                <w:szCs w:val="20"/>
              </w:rPr>
              <w:t xml:space="preserve"> in the food and nutrition curriculum.</w:t>
            </w:r>
          </w:p>
          <w:p w14:paraId="705F628B" w14:textId="77777777" w:rsidR="008B0FB5" w:rsidRPr="001E183E" w:rsidRDefault="008B0FB5" w:rsidP="008B0FB5">
            <w:pPr>
              <w:pStyle w:val="NoSpacing"/>
              <w:numPr>
                <w:ilvl w:val="0"/>
                <w:numId w:val="12"/>
              </w:numPr>
              <w:ind w:left="203" w:hanging="203"/>
              <w:rPr>
                <w:rStyle w:val="A5"/>
                <w:rFonts w:ascii="Arial" w:eastAsia="Times New Roman" w:hAnsi="Arial" w:cs="Arial"/>
                <w:color w:val="auto"/>
                <w:sz w:val="20"/>
                <w:szCs w:val="20"/>
                <w:lang w:eastAsia="en-GB"/>
              </w:rPr>
            </w:pPr>
            <w:r w:rsidRPr="001E183E">
              <w:rPr>
                <w:rStyle w:val="A5"/>
                <w:rFonts w:ascii="Arial" w:hAnsi="Arial" w:cs="Arial"/>
                <w:sz w:val="20"/>
                <w:szCs w:val="20"/>
              </w:rPr>
              <w:t>Other:</w:t>
            </w:r>
          </w:p>
          <w:p w14:paraId="457039B8" w14:textId="77777777" w:rsidR="001E183E" w:rsidRDefault="001E183E" w:rsidP="001E183E">
            <w:pPr>
              <w:pStyle w:val="NoSpacing"/>
              <w:ind w:left="203"/>
              <w:rPr>
                <w:rFonts w:ascii="Arial" w:eastAsia="Times New Roman" w:hAnsi="Arial" w:cs="Arial"/>
                <w:sz w:val="20"/>
                <w:szCs w:val="20"/>
                <w:lang w:eastAsia="en-GB"/>
              </w:rPr>
            </w:pPr>
          </w:p>
          <w:p w14:paraId="0F992529" w14:textId="0FD3A511" w:rsidR="001E183E" w:rsidRPr="001E183E" w:rsidRDefault="001E183E" w:rsidP="001E183E">
            <w:pPr>
              <w:pStyle w:val="NoSpacing"/>
              <w:ind w:left="203"/>
              <w:rPr>
                <w:rFonts w:ascii="Arial" w:eastAsia="Times New Roman" w:hAnsi="Arial" w:cs="Arial"/>
                <w:sz w:val="20"/>
                <w:szCs w:val="20"/>
                <w:lang w:eastAsia="en-GB"/>
              </w:rPr>
            </w:pPr>
          </w:p>
        </w:tc>
        <w:tc>
          <w:tcPr>
            <w:tcW w:w="2126" w:type="dxa"/>
          </w:tcPr>
          <w:p w14:paraId="01334A0C" w14:textId="77777777" w:rsidR="004C3607" w:rsidRPr="001E183E" w:rsidRDefault="004C3607" w:rsidP="004C3607">
            <w:pPr>
              <w:pStyle w:val="NoSpacing"/>
              <w:rPr>
                <w:rFonts w:ascii="Arial" w:hAnsi="Arial" w:cs="Arial"/>
                <w:sz w:val="20"/>
                <w:szCs w:val="20"/>
              </w:rPr>
            </w:pPr>
          </w:p>
        </w:tc>
        <w:tc>
          <w:tcPr>
            <w:tcW w:w="2410" w:type="dxa"/>
          </w:tcPr>
          <w:p w14:paraId="27AC7205" w14:textId="77777777" w:rsidR="004C3607" w:rsidRPr="001E183E" w:rsidRDefault="004C3607" w:rsidP="004C3607">
            <w:pPr>
              <w:pStyle w:val="NoSpacing"/>
              <w:rPr>
                <w:rFonts w:ascii="Arial" w:hAnsi="Arial" w:cs="Arial"/>
                <w:sz w:val="20"/>
                <w:szCs w:val="20"/>
              </w:rPr>
            </w:pPr>
          </w:p>
        </w:tc>
      </w:tr>
      <w:tr w:rsidR="004C3607" w:rsidRPr="001E183E" w14:paraId="403B595C" w14:textId="77777777" w:rsidTr="004C3607">
        <w:tc>
          <w:tcPr>
            <w:tcW w:w="1843" w:type="dxa"/>
          </w:tcPr>
          <w:p w14:paraId="787BBFC7" w14:textId="07A0B18F" w:rsidR="004C3607" w:rsidRPr="001E183E" w:rsidRDefault="008B0FB5" w:rsidP="004C3607">
            <w:pPr>
              <w:pStyle w:val="NoSpacing"/>
              <w:rPr>
                <w:rFonts w:ascii="Arial" w:hAnsi="Arial" w:cs="Arial"/>
                <w:b/>
                <w:sz w:val="20"/>
                <w:szCs w:val="20"/>
              </w:rPr>
            </w:pPr>
            <w:r w:rsidRPr="001E183E">
              <w:rPr>
                <w:rStyle w:val="A1"/>
                <w:rFonts w:ascii="Arial" w:hAnsi="Arial" w:cs="Arial"/>
                <w:b w:val="0"/>
                <w:sz w:val="20"/>
                <w:szCs w:val="20"/>
              </w:rPr>
              <w:t>Staff share good practice and ideas that work well</w:t>
            </w:r>
          </w:p>
        </w:tc>
        <w:tc>
          <w:tcPr>
            <w:tcW w:w="9356" w:type="dxa"/>
          </w:tcPr>
          <w:p w14:paraId="2ECA5F2E"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Share good practice both in own school and locally. For example, run a workshop, make a presentation, publish a blog or article, or share a teaching resource.</w:t>
            </w:r>
          </w:p>
          <w:p w14:paraId="6CFB29CB" w14:textId="7DBBF59C"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Establish or take part in an existing subject network to share good practice and ideas that work well.</w:t>
            </w:r>
          </w:p>
          <w:p w14:paraId="57F46007" w14:textId="046EE724" w:rsidR="004C3607" w:rsidRPr="001E183E" w:rsidRDefault="004C3607" w:rsidP="001E183E">
            <w:pPr>
              <w:pStyle w:val="NoSpacing"/>
              <w:numPr>
                <w:ilvl w:val="0"/>
                <w:numId w:val="12"/>
              </w:numPr>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Other:</w:t>
            </w:r>
          </w:p>
          <w:p w14:paraId="32B52274" w14:textId="1CD95090" w:rsidR="00090989" w:rsidRPr="001E183E" w:rsidRDefault="00090989" w:rsidP="001E183E">
            <w:pPr>
              <w:pStyle w:val="NoSpacing"/>
              <w:ind w:left="203" w:hanging="203"/>
              <w:rPr>
                <w:rFonts w:ascii="Arial" w:eastAsia="Times New Roman" w:hAnsi="Arial" w:cs="Arial"/>
                <w:sz w:val="20"/>
                <w:szCs w:val="20"/>
                <w:lang w:eastAsia="en-GB"/>
              </w:rPr>
            </w:pPr>
          </w:p>
        </w:tc>
        <w:tc>
          <w:tcPr>
            <w:tcW w:w="2126" w:type="dxa"/>
          </w:tcPr>
          <w:p w14:paraId="69F781D2" w14:textId="77777777" w:rsidR="004C3607" w:rsidRPr="001E183E" w:rsidRDefault="004C3607" w:rsidP="004C3607">
            <w:pPr>
              <w:pStyle w:val="NoSpacing"/>
              <w:rPr>
                <w:rFonts w:ascii="Arial" w:hAnsi="Arial" w:cs="Arial"/>
                <w:sz w:val="20"/>
                <w:szCs w:val="20"/>
              </w:rPr>
            </w:pPr>
          </w:p>
        </w:tc>
        <w:tc>
          <w:tcPr>
            <w:tcW w:w="2410" w:type="dxa"/>
          </w:tcPr>
          <w:p w14:paraId="573C52A5" w14:textId="77777777" w:rsidR="004C3607" w:rsidRPr="001E183E" w:rsidRDefault="004C3607" w:rsidP="004C3607">
            <w:pPr>
              <w:pStyle w:val="NoSpacing"/>
              <w:rPr>
                <w:rFonts w:ascii="Arial" w:hAnsi="Arial" w:cs="Arial"/>
                <w:sz w:val="20"/>
                <w:szCs w:val="20"/>
              </w:rPr>
            </w:pPr>
          </w:p>
        </w:tc>
      </w:tr>
      <w:tr w:rsidR="004C3607" w:rsidRPr="001E183E" w14:paraId="68F167A9" w14:textId="77777777" w:rsidTr="004C3607">
        <w:tc>
          <w:tcPr>
            <w:tcW w:w="1843" w:type="dxa"/>
          </w:tcPr>
          <w:p w14:paraId="3FDFFAF5" w14:textId="174F4457" w:rsidR="004C3607" w:rsidRPr="001E183E" w:rsidRDefault="008B0FB5" w:rsidP="004C3607">
            <w:pPr>
              <w:pStyle w:val="NoSpacing"/>
              <w:rPr>
                <w:rFonts w:ascii="Arial" w:eastAsia="Times New Roman" w:hAnsi="Arial" w:cs="Arial"/>
                <w:b/>
                <w:sz w:val="20"/>
                <w:szCs w:val="20"/>
                <w:lang w:eastAsia="en-GB"/>
              </w:rPr>
            </w:pPr>
            <w:r w:rsidRPr="001E183E">
              <w:rPr>
                <w:rStyle w:val="A1"/>
                <w:rFonts w:ascii="Arial" w:hAnsi="Arial" w:cs="Arial"/>
                <w:b w:val="0"/>
                <w:sz w:val="20"/>
                <w:szCs w:val="20"/>
              </w:rPr>
              <w:t>Staff keep up-to-date with the subject and effective pedagogy approaches</w:t>
            </w:r>
          </w:p>
        </w:tc>
        <w:tc>
          <w:tcPr>
            <w:tcW w:w="9356" w:type="dxa"/>
          </w:tcPr>
          <w:p w14:paraId="311B6303"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Follow research into the latest educational developments.</w:t>
            </w:r>
          </w:p>
          <w:p w14:paraId="5209E6BF" w14:textId="05C3518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Demonstrate a critical understanding of developments in the subject.</w:t>
            </w:r>
          </w:p>
          <w:p w14:paraId="60E60A72"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Show passion for the subject, including trying new food, exploring where food comes from, using different cooking techniques and highlighting healthy eating.</w:t>
            </w:r>
          </w:p>
          <w:p w14:paraId="203FD045" w14:textId="77777777" w:rsidR="004C3607" w:rsidRDefault="001E183E" w:rsidP="001E183E">
            <w:pPr>
              <w:pStyle w:val="NoSpacing"/>
              <w:numPr>
                <w:ilvl w:val="0"/>
                <w:numId w:val="12"/>
              </w:numPr>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Other</w:t>
            </w:r>
          </w:p>
          <w:p w14:paraId="61DBD48B" w14:textId="2B16AEE2" w:rsidR="001E183E" w:rsidRPr="001E183E" w:rsidRDefault="001E183E" w:rsidP="001E183E">
            <w:pPr>
              <w:pStyle w:val="NoSpacing"/>
              <w:ind w:left="203"/>
              <w:rPr>
                <w:rFonts w:ascii="Arial" w:eastAsia="Times New Roman" w:hAnsi="Arial" w:cs="Arial"/>
                <w:sz w:val="20"/>
                <w:szCs w:val="20"/>
                <w:lang w:eastAsia="en-GB"/>
              </w:rPr>
            </w:pPr>
          </w:p>
        </w:tc>
        <w:tc>
          <w:tcPr>
            <w:tcW w:w="2126" w:type="dxa"/>
          </w:tcPr>
          <w:p w14:paraId="4975B435" w14:textId="77777777" w:rsidR="004C3607" w:rsidRPr="001E183E" w:rsidRDefault="004C3607" w:rsidP="004C3607">
            <w:pPr>
              <w:pStyle w:val="NoSpacing"/>
              <w:rPr>
                <w:rFonts w:ascii="Arial" w:hAnsi="Arial" w:cs="Arial"/>
                <w:sz w:val="20"/>
                <w:szCs w:val="20"/>
              </w:rPr>
            </w:pPr>
          </w:p>
        </w:tc>
        <w:tc>
          <w:tcPr>
            <w:tcW w:w="2410" w:type="dxa"/>
          </w:tcPr>
          <w:p w14:paraId="438F3BAE" w14:textId="77777777" w:rsidR="004C3607" w:rsidRPr="001E183E" w:rsidRDefault="004C3607" w:rsidP="004C3607">
            <w:pPr>
              <w:pStyle w:val="NoSpacing"/>
              <w:rPr>
                <w:rFonts w:ascii="Arial" w:hAnsi="Arial" w:cs="Arial"/>
                <w:sz w:val="20"/>
                <w:szCs w:val="20"/>
              </w:rPr>
            </w:pPr>
          </w:p>
        </w:tc>
      </w:tr>
      <w:tr w:rsidR="008B0FB5" w:rsidRPr="001E183E" w14:paraId="3D718D01" w14:textId="77777777" w:rsidTr="004C3607">
        <w:tc>
          <w:tcPr>
            <w:tcW w:w="1843" w:type="dxa"/>
          </w:tcPr>
          <w:p w14:paraId="2715B4E2" w14:textId="6094C184" w:rsidR="008B0FB5" w:rsidRPr="001E183E" w:rsidRDefault="008B0FB5" w:rsidP="004C3607">
            <w:pPr>
              <w:pStyle w:val="NoSpacing"/>
              <w:rPr>
                <w:rStyle w:val="A1"/>
                <w:rFonts w:ascii="Arial" w:hAnsi="Arial" w:cs="Arial"/>
                <w:b w:val="0"/>
                <w:sz w:val="20"/>
                <w:szCs w:val="20"/>
              </w:rPr>
            </w:pPr>
            <w:r w:rsidRPr="001E183E">
              <w:rPr>
                <w:rStyle w:val="A1"/>
                <w:rFonts w:ascii="Arial" w:hAnsi="Arial" w:cs="Arial"/>
                <w:b w:val="0"/>
                <w:sz w:val="20"/>
                <w:szCs w:val="20"/>
              </w:rPr>
              <w:t>Staff make use of ICT and use a range of resources to stimulate learning</w:t>
            </w:r>
          </w:p>
        </w:tc>
        <w:tc>
          <w:tcPr>
            <w:tcW w:w="9356" w:type="dxa"/>
          </w:tcPr>
          <w:p w14:paraId="1E419D68"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Use ICT to develop independent learning. This could include revision</w:t>
            </w:r>
            <w:r w:rsidRPr="001E183E">
              <w:rPr>
                <w:rFonts w:ascii="Arial" w:eastAsia="Times New Roman" w:hAnsi="Arial" w:cs="Arial"/>
                <w:sz w:val="20"/>
                <w:szCs w:val="20"/>
                <w:lang w:eastAsia="en-GB"/>
              </w:rPr>
              <w:br/>
              <w:t>apps, nutritional analysis, web searches and videos.</w:t>
            </w:r>
          </w:p>
          <w:p w14:paraId="56406A3C" w14:textId="6806073C" w:rsid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Embed ICT into lessons to bring teaching to life, supporting differentiation.</w:t>
            </w:r>
          </w:p>
          <w:p w14:paraId="4A508148" w14:textId="267DC82F"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Pr>
                <w:rFonts w:ascii="Arial" w:eastAsia="Times New Roman" w:hAnsi="Arial" w:cs="Arial"/>
                <w:sz w:val="20"/>
                <w:szCs w:val="20"/>
                <w:lang w:eastAsia="en-GB"/>
              </w:rPr>
              <w:t>Other:</w:t>
            </w:r>
          </w:p>
          <w:p w14:paraId="06C91520" w14:textId="77777777" w:rsidR="008B0FB5" w:rsidRPr="001E183E" w:rsidRDefault="008B0FB5" w:rsidP="001E183E">
            <w:pPr>
              <w:pStyle w:val="NoSpacing"/>
              <w:ind w:left="203" w:hanging="203"/>
              <w:rPr>
                <w:rFonts w:ascii="Arial" w:eastAsia="Times New Roman" w:hAnsi="Arial" w:cs="Arial"/>
                <w:sz w:val="20"/>
                <w:szCs w:val="20"/>
                <w:lang w:eastAsia="en-GB"/>
              </w:rPr>
            </w:pPr>
          </w:p>
        </w:tc>
        <w:tc>
          <w:tcPr>
            <w:tcW w:w="2126" w:type="dxa"/>
          </w:tcPr>
          <w:p w14:paraId="6B3C29FD" w14:textId="77777777" w:rsidR="008B0FB5" w:rsidRPr="001E183E" w:rsidRDefault="008B0FB5" w:rsidP="004C3607">
            <w:pPr>
              <w:pStyle w:val="NoSpacing"/>
              <w:rPr>
                <w:rFonts w:ascii="Arial" w:hAnsi="Arial" w:cs="Arial"/>
                <w:sz w:val="20"/>
                <w:szCs w:val="20"/>
              </w:rPr>
            </w:pPr>
          </w:p>
        </w:tc>
        <w:tc>
          <w:tcPr>
            <w:tcW w:w="2410" w:type="dxa"/>
          </w:tcPr>
          <w:p w14:paraId="7E23C60B" w14:textId="77777777" w:rsidR="008B0FB5" w:rsidRPr="001E183E" w:rsidRDefault="008B0FB5" w:rsidP="004C3607">
            <w:pPr>
              <w:pStyle w:val="NoSpacing"/>
              <w:rPr>
                <w:rFonts w:ascii="Arial" w:hAnsi="Arial" w:cs="Arial"/>
                <w:sz w:val="20"/>
                <w:szCs w:val="20"/>
              </w:rPr>
            </w:pPr>
          </w:p>
        </w:tc>
      </w:tr>
      <w:tr w:rsidR="008B0FB5" w:rsidRPr="001E183E" w14:paraId="14EC5090" w14:textId="77777777" w:rsidTr="004C3607">
        <w:tc>
          <w:tcPr>
            <w:tcW w:w="1843" w:type="dxa"/>
          </w:tcPr>
          <w:p w14:paraId="2327C12B" w14:textId="5BC96083" w:rsidR="008B0FB5" w:rsidRPr="001E183E" w:rsidRDefault="008B0FB5" w:rsidP="004C3607">
            <w:pPr>
              <w:pStyle w:val="NoSpacing"/>
              <w:rPr>
                <w:rStyle w:val="A1"/>
                <w:rFonts w:ascii="Arial" w:hAnsi="Arial" w:cs="Arial"/>
                <w:b w:val="0"/>
                <w:sz w:val="20"/>
                <w:szCs w:val="20"/>
              </w:rPr>
            </w:pPr>
            <w:r w:rsidRPr="001E183E">
              <w:rPr>
                <w:rStyle w:val="A1"/>
                <w:rFonts w:ascii="Arial" w:hAnsi="Arial" w:cs="Arial"/>
                <w:b w:val="0"/>
                <w:sz w:val="20"/>
                <w:szCs w:val="20"/>
              </w:rPr>
              <w:t>Staff are impartial practitioners no matter their own preferences or beliefs</w:t>
            </w:r>
          </w:p>
        </w:tc>
        <w:tc>
          <w:tcPr>
            <w:tcW w:w="9356" w:type="dxa"/>
          </w:tcPr>
          <w:p w14:paraId="64656C7E" w14:textId="07036A8B"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Use up-to-date, evidence based, impartial resources and information to help plan and implement lessons.</w:t>
            </w:r>
          </w:p>
          <w:p w14:paraId="22000E2C" w14:textId="3667FC9D" w:rsid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Include a wide range of learning experiences to encompass varied cultures, traditions, customs and practices so that learners have a wide range of opportunities.</w:t>
            </w:r>
          </w:p>
          <w:p w14:paraId="4E52E42F" w14:textId="06F8D0D5"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Pr>
                <w:rFonts w:ascii="Arial" w:eastAsia="Times New Roman" w:hAnsi="Arial" w:cs="Arial"/>
                <w:sz w:val="20"/>
                <w:szCs w:val="20"/>
                <w:lang w:eastAsia="en-GB"/>
              </w:rPr>
              <w:t>Other:</w:t>
            </w:r>
          </w:p>
          <w:p w14:paraId="472A4ED6" w14:textId="77777777" w:rsidR="008B0FB5" w:rsidRPr="001E183E" w:rsidRDefault="008B0FB5" w:rsidP="001E183E">
            <w:pPr>
              <w:pStyle w:val="NoSpacing"/>
              <w:ind w:left="203" w:hanging="203"/>
              <w:rPr>
                <w:rFonts w:ascii="Arial" w:eastAsia="Times New Roman" w:hAnsi="Arial" w:cs="Arial"/>
                <w:sz w:val="20"/>
                <w:szCs w:val="20"/>
                <w:lang w:eastAsia="en-GB"/>
              </w:rPr>
            </w:pPr>
          </w:p>
        </w:tc>
        <w:tc>
          <w:tcPr>
            <w:tcW w:w="2126" w:type="dxa"/>
          </w:tcPr>
          <w:p w14:paraId="3D1F34C5" w14:textId="77777777" w:rsidR="008B0FB5" w:rsidRPr="001E183E" w:rsidRDefault="008B0FB5" w:rsidP="004C3607">
            <w:pPr>
              <w:pStyle w:val="NoSpacing"/>
              <w:rPr>
                <w:rFonts w:ascii="Arial" w:hAnsi="Arial" w:cs="Arial"/>
                <w:sz w:val="20"/>
                <w:szCs w:val="20"/>
              </w:rPr>
            </w:pPr>
          </w:p>
        </w:tc>
        <w:tc>
          <w:tcPr>
            <w:tcW w:w="2410" w:type="dxa"/>
          </w:tcPr>
          <w:p w14:paraId="713838EA" w14:textId="77777777" w:rsidR="008B0FB5" w:rsidRPr="001E183E" w:rsidRDefault="008B0FB5" w:rsidP="004C3607">
            <w:pPr>
              <w:pStyle w:val="NoSpacing"/>
              <w:rPr>
                <w:rFonts w:ascii="Arial" w:hAnsi="Arial" w:cs="Arial"/>
                <w:sz w:val="20"/>
                <w:szCs w:val="20"/>
              </w:rPr>
            </w:pPr>
          </w:p>
        </w:tc>
      </w:tr>
      <w:tr w:rsidR="008B0FB5" w:rsidRPr="001E183E" w14:paraId="609BE467" w14:textId="77777777" w:rsidTr="004C3607">
        <w:tc>
          <w:tcPr>
            <w:tcW w:w="1843" w:type="dxa"/>
          </w:tcPr>
          <w:p w14:paraId="4B2CBBC1" w14:textId="1FF42329" w:rsidR="008B0FB5" w:rsidRPr="001E183E" w:rsidRDefault="008B0FB5" w:rsidP="004C3607">
            <w:pPr>
              <w:pStyle w:val="NoSpacing"/>
              <w:rPr>
                <w:rStyle w:val="A1"/>
                <w:rFonts w:ascii="Arial" w:hAnsi="Arial" w:cs="Arial"/>
                <w:b w:val="0"/>
                <w:sz w:val="20"/>
                <w:szCs w:val="20"/>
              </w:rPr>
            </w:pPr>
            <w:r w:rsidRPr="001E183E">
              <w:rPr>
                <w:rStyle w:val="A1"/>
                <w:rFonts w:ascii="Arial" w:hAnsi="Arial" w:cs="Arial"/>
                <w:b w:val="0"/>
                <w:sz w:val="20"/>
                <w:szCs w:val="20"/>
              </w:rPr>
              <w:lastRenderedPageBreak/>
              <w:t>Staff regularly audit, evaluate and review their own knowledge, skills and teaching practice</w:t>
            </w:r>
          </w:p>
        </w:tc>
        <w:tc>
          <w:tcPr>
            <w:tcW w:w="9356" w:type="dxa"/>
          </w:tcPr>
          <w:p w14:paraId="580FEE57"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Use systematic self-reflection to assess the effectiveness of lessons and the approach to teaching.</w:t>
            </w:r>
          </w:p>
          <w:p w14:paraId="76375F83"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Review skills and knowledge against guidelines for food teaching to help identify any areas that would benefit from further development.</w:t>
            </w:r>
          </w:p>
          <w:p w14:paraId="4558119C"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Encourage and use learner voice to improve and develop teaching and learning styles and practices.</w:t>
            </w:r>
          </w:p>
          <w:p w14:paraId="5EA87299" w14:textId="77777777"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Shadow or work alongside more experienced practitioners within the school or establish links to other local schools.</w:t>
            </w:r>
          </w:p>
          <w:p w14:paraId="7F414B1E" w14:textId="724B550E" w:rsid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sidRPr="001E183E">
              <w:rPr>
                <w:rFonts w:ascii="Arial" w:eastAsia="Times New Roman" w:hAnsi="Arial" w:cs="Arial"/>
                <w:sz w:val="20"/>
                <w:szCs w:val="20"/>
                <w:lang w:eastAsia="en-GB"/>
              </w:rPr>
              <w:t>Engage in personal and professional development regularly.</w:t>
            </w:r>
          </w:p>
          <w:p w14:paraId="4F0AE349" w14:textId="578E655A" w:rsidR="001E183E" w:rsidRPr="001E183E" w:rsidRDefault="001E183E" w:rsidP="001E183E">
            <w:pPr>
              <w:pStyle w:val="ListParagraph"/>
              <w:numPr>
                <w:ilvl w:val="0"/>
                <w:numId w:val="12"/>
              </w:numPr>
              <w:spacing w:before="100" w:beforeAutospacing="1" w:after="100" w:afterAutospacing="1"/>
              <w:ind w:left="203" w:hanging="203"/>
              <w:rPr>
                <w:rFonts w:ascii="Arial" w:eastAsia="Times New Roman" w:hAnsi="Arial" w:cs="Arial"/>
                <w:sz w:val="20"/>
                <w:szCs w:val="20"/>
                <w:lang w:eastAsia="en-GB"/>
              </w:rPr>
            </w:pPr>
            <w:r>
              <w:rPr>
                <w:rFonts w:ascii="Arial" w:eastAsia="Times New Roman" w:hAnsi="Arial" w:cs="Arial"/>
                <w:sz w:val="20"/>
                <w:szCs w:val="20"/>
                <w:lang w:eastAsia="en-GB"/>
              </w:rPr>
              <w:t>Other:</w:t>
            </w:r>
          </w:p>
          <w:p w14:paraId="0E2BC0CB" w14:textId="77777777" w:rsidR="008B0FB5" w:rsidRPr="001E183E" w:rsidRDefault="008B0FB5" w:rsidP="001E183E">
            <w:pPr>
              <w:pStyle w:val="NoSpacing"/>
              <w:ind w:left="203" w:hanging="203"/>
              <w:rPr>
                <w:rFonts w:ascii="Arial" w:eastAsia="Times New Roman" w:hAnsi="Arial" w:cs="Arial"/>
                <w:sz w:val="20"/>
                <w:szCs w:val="20"/>
                <w:lang w:eastAsia="en-GB"/>
              </w:rPr>
            </w:pPr>
          </w:p>
        </w:tc>
        <w:tc>
          <w:tcPr>
            <w:tcW w:w="2126" w:type="dxa"/>
          </w:tcPr>
          <w:p w14:paraId="3F8FF1E1" w14:textId="77777777" w:rsidR="008B0FB5" w:rsidRPr="001E183E" w:rsidRDefault="008B0FB5" w:rsidP="004C3607">
            <w:pPr>
              <w:pStyle w:val="NoSpacing"/>
              <w:rPr>
                <w:rFonts w:ascii="Arial" w:hAnsi="Arial" w:cs="Arial"/>
                <w:sz w:val="20"/>
                <w:szCs w:val="20"/>
              </w:rPr>
            </w:pPr>
          </w:p>
        </w:tc>
        <w:tc>
          <w:tcPr>
            <w:tcW w:w="2410" w:type="dxa"/>
          </w:tcPr>
          <w:p w14:paraId="103F1F2E" w14:textId="77777777" w:rsidR="008B0FB5" w:rsidRPr="001E183E" w:rsidRDefault="008B0FB5" w:rsidP="004C360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bookmarkStart w:id="0" w:name="_GoBack"/>
      <w:bookmarkEnd w:id="0"/>
    </w:p>
    <w:sectPr w:rsidR="00B63A3A" w:rsidRPr="00652ACE" w:rsidSect="00B63A3A">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5E421D" w:rsidRDefault="005E421D" w:rsidP="00D5426B">
      <w:r>
        <w:separator/>
      </w:r>
    </w:p>
  </w:endnote>
  <w:endnote w:type="continuationSeparator" w:id="0">
    <w:p w14:paraId="3DF27545" w14:textId="77777777" w:rsidR="005E421D" w:rsidRDefault="005E42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093318F5"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1E183E">
          <w:rPr>
            <w:rFonts w:ascii="Arial" w:hAnsi="Arial" w:cs="Arial"/>
            <w:noProof/>
            <w:color w:val="FFFFFF" w:themeColor="background1"/>
            <w:sz w:val="18"/>
            <w:szCs w:val="18"/>
          </w:rPr>
          <w:t>3</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5E421D" w:rsidRDefault="005E421D" w:rsidP="00D5426B">
      <w:r>
        <w:separator/>
      </w:r>
    </w:p>
  </w:footnote>
  <w:footnote w:type="continuationSeparator" w:id="0">
    <w:p w14:paraId="058ABE7E" w14:textId="77777777" w:rsidR="005E421D" w:rsidRDefault="005E42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006A346D">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8"/>
  </w:num>
  <w:num w:numId="4">
    <w:abstractNumId w:val="16"/>
  </w:num>
  <w:num w:numId="5">
    <w:abstractNumId w:val="8"/>
  </w:num>
  <w:num w:numId="6">
    <w:abstractNumId w:val="17"/>
  </w:num>
  <w:num w:numId="7">
    <w:abstractNumId w:val="3"/>
  </w:num>
  <w:num w:numId="8">
    <w:abstractNumId w:val="11"/>
  </w:num>
  <w:num w:numId="9">
    <w:abstractNumId w:val="10"/>
  </w:num>
  <w:num w:numId="10">
    <w:abstractNumId w:val="4"/>
  </w:num>
  <w:num w:numId="11">
    <w:abstractNumId w:val="0"/>
  </w:num>
  <w:num w:numId="12">
    <w:abstractNumId w:val="6"/>
  </w:num>
  <w:num w:numId="13">
    <w:abstractNumId w:val="1"/>
  </w:num>
  <w:num w:numId="14">
    <w:abstractNumId w:val="13"/>
  </w:num>
  <w:num w:numId="15">
    <w:abstractNumId w:val="2"/>
  </w:num>
  <w:num w:numId="16">
    <w:abstractNumId w:val="14"/>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1E183E"/>
    <w:rsid w:val="002D73D0"/>
    <w:rsid w:val="002E4C61"/>
    <w:rsid w:val="00340A6B"/>
    <w:rsid w:val="00343EF2"/>
    <w:rsid w:val="00397F11"/>
    <w:rsid w:val="003D111E"/>
    <w:rsid w:val="00403ED4"/>
    <w:rsid w:val="004B2946"/>
    <w:rsid w:val="004C3607"/>
    <w:rsid w:val="005438EE"/>
    <w:rsid w:val="00562087"/>
    <w:rsid w:val="00567405"/>
    <w:rsid w:val="00570CFB"/>
    <w:rsid w:val="005C5295"/>
    <w:rsid w:val="005E421D"/>
    <w:rsid w:val="006507CA"/>
    <w:rsid w:val="00652ACE"/>
    <w:rsid w:val="006A346D"/>
    <w:rsid w:val="00780C4B"/>
    <w:rsid w:val="00784200"/>
    <w:rsid w:val="007C58CE"/>
    <w:rsid w:val="0083309F"/>
    <w:rsid w:val="0084009B"/>
    <w:rsid w:val="00847098"/>
    <w:rsid w:val="008B0FB5"/>
    <w:rsid w:val="008B50BA"/>
    <w:rsid w:val="008C4C89"/>
    <w:rsid w:val="00950E2A"/>
    <w:rsid w:val="00957815"/>
    <w:rsid w:val="009A2187"/>
    <w:rsid w:val="009D20D6"/>
    <w:rsid w:val="00A6418C"/>
    <w:rsid w:val="00AB1EA0"/>
    <w:rsid w:val="00AE47BA"/>
    <w:rsid w:val="00B13F91"/>
    <w:rsid w:val="00B63A3A"/>
    <w:rsid w:val="00B6645B"/>
    <w:rsid w:val="00BA071F"/>
    <w:rsid w:val="00BD4D82"/>
    <w:rsid w:val="00C05AAC"/>
    <w:rsid w:val="00C73663"/>
    <w:rsid w:val="00CA0ECA"/>
    <w:rsid w:val="00CC5CCE"/>
    <w:rsid w:val="00CE507E"/>
    <w:rsid w:val="00D25EA6"/>
    <w:rsid w:val="00D32385"/>
    <w:rsid w:val="00D36C1F"/>
    <w:rsid w:val="00D42DF2"/>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03AB3-E50A-4B29-A197-97992C77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dcterms:created xsi:type="dcterms:W3CDTF">2019-09-10T15:46:00Z</dcterms:created>
  <dcterms:modified xsi:type="dcterms:W3CDTF">2019-09-11T07:08:00Z</dcterms:modified>
</cp:coreProperties>
</file>