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Default="006A346D" w:rsidP="008B50BA">
      <w:pPr>
        <w:pStyle w:val="FFLMainHeader"/>
        <w:rPr>
          <w:b/>
          <w:u w:val="none"/>
        </w:rPr>
      </w:pPr>
    </w:p>
    <w:p w14:paraId="0D9B97FF" w14:textId="547E4E3C" w:rsidR="008B50BA" w:rsidRPr="00652ACE" w:rsidRDefault="004C3607" w:rsidP="008B50BA">
      <w:pPr>
        <w:pStyle w:val="FFLMainHeader"/>
        <w:rPr>
          <w:rFonts w:ascii="Arial MT Light" w:hAnsi="Arial MT Light"/>
          <w:b/>
          <w:u w:val="none"/>
        </w:rPr>
      </w:pPr>
      <w:r>
        <w:rPr>
          <w:b/>
          <w:u w:val="none"/>
        </w:rPr>
        <w:t>Developing professional competence -</w:t>
      </w:r>
      <w:r w:rsidR="008B50BA" w:rsidRPr="00652ACE">
        <w:rPr>
          <w:b/>
          <w:u w:val="none"/>
        </w:rPr>
        <w:t xml:space="preserve"> </w:t>
      </w:r>
      <w:r>
        <w:rPr>
          <w:b/>
          <w:u w:val="none"/>
        </w:rPr>
        <w:t>reflection</w:t>
      </w:r>
    </w:p>
    <w:p w14:paraId="2522BB4C" w14:textId="2344CCD1" w:rsidR="00652ACE" w:rsidRPr="004C3607" w:rsidRDefault="008B50BA" w:rsidP="00652ACE">
      <w:pPr>
        <w:pStyle w:val="FFLSubHeaders"/>
        <w:rPr>
          <w:b w:val="0"/>
          <w:sz w:val="20"/>
          <w:szCs w:val="20"/>
        </w:rPr>
      </w:pPr>
      <w:r>
        <w:rPr>
          <w:color w:val="000000" w:themeColor="text1"/>
          <w:sz w:val="20"/>
          <w:szCs w:val="20"/>
        </w:rPr>
        <w:br/>
      </w:r>
      <w:r w:rsidR="004C3607" w:rsidRPr="004C3607">
        <w:rPr>
          <w:b w:val="0"/>
          <w:sz w:val="20"/>
          <w:szCs w:val="20"/>
        </w:rPr>
        <w:t>A characteristic of good practice in secondary schools is that subject specialist teachers are well qualified for their role through initial training or professional development, take an active part in the wider food teaching community, have a passion for food education and are willing to develop their knowledge and skills.</w:t>
      </w:r>
    </w:p>
    <w:p w14:paraId="217241B3" w14:textId="77777777" w:rsidR="004C3607" w:rsidRPr="001845A6" w:rsidRDefault="004C3607" w:rsidP="00652ACE">
      <w:pPr>
        <w:pStyle w:val="FFLSubHeaders"/>
      </w:pPr>
    </w:p>
    <w:tbl>
      <w:tblPr>
        <w:tblStyle w:val="TableGrid"/>
        <w:tblW w:w="15735" w:type="dxa"/>
        <w:tblInd w:w="-459" w:type="dxa"/>
        <w:tblLook w:val="04A0" w:firstRow="1" w:lastRow="0" w:firstColumn="1" w:lastColumn="0" w:noHBand="0" w:noVBand="1"/>
      </w:tblPr>
      <w:tblGrid>
        <w:gridCol w:w="1843"/>
        <w:gridCol w:w="9356"/>
        <w:gridCol w:w="2126"/>
        <w:gridCol w:w="2410"/>
      </w:tblGrid>
      <w:tr w:rsidR="004C3607" w:rsidRPr="00090989" w14:paraId="2FBD1BD5" w14:textId="77777777" w:rsidTr="004C3607">
        <w:tc>
          <w:tcPr>
            <w:tcW w:w="11199" w:type="dxa"/>
            <w:gridSpan w:val="2"/>
          </w:tcPr>
          <w:p w14:paraId="3DCF3DFD" w14:textId="77777777" w:rsidR="004C3607" w:rsidRPr="00090989" w:rsidRDefault="004C3607" w:rsidP="004C3607">
            <w:pPr>
              <w:pStyle w:val="NoSpacing"/>
              <w:rPr>
                <w:rFonts w:ascii="Arial" w:hAnsi="Arial" w:cs="Arial"/>
                <w:b/>
                <w:sz w:val="20"/>
                <w:szCs w:val="20"/>
              </w:rPr>
            </w:pPr>
            <w:r w:rsidRPr="00090989">
              <w:rPr>
                <w:rFonts w:ascii="Arial" w:hAnsi="Arial" w:cs="Arial"/>
                <w:b/>
                <w:sz w:val="20"/>
                <w:szCs w:val="20"/>
              </w:rPr>
              <w:t>Into practice</w:t>
            </w:r>
          </w:p>
        </w:tc>
        <w:tc>
          <w:tcPr>
            <w:tcW w:w="2126" w:type="dxa"/>
          </w:tcPr>
          <w:p w14:paraId="5289F0B8" w14:textId="77777777" w:rsidR="004C3607" w:rsidRPr="00090989" w:rsidRDefault="004C3607" w:rsidP="004C3607">
            <w:pPr>
              <w:pStyle w:val="NoSpacing"/>
              <w:rPr>
                <w:rFonts w:ascii="Arial" w:hAnsi="Arial" w:cs="Arial"/>
                <w:b/>
                <w:sz w:val="20"/>
                <w:szCs w:val="20"/>
              </w:rPr>
            </w:pPr>
            <w:r w:rsidRPr="00090989">
              <w:rPr>
                <w:rFonts w:ascii="Arial" w:hAnsi="Arial" w:cs="Arial"/>
                <w:b/>
                <w:sz w:val="20"/>
                <w:szCs w:val="20"/>
              </w:rPr>
              <w:t>Personal reflection</w:t>
            </w:r>
          </w:p>
        </w:tc>
        <w:tc>
          <w:tcPr>
            <w:tcW w:w="2410" w:type="dxa"/>
          </w:tcPr>
          <w:p w14:paraId="10E4AC92" w14:textId="77777777" w:rsidR="004C3607" w:rsidRPr="00090989" w:rsidRDefault="004C3607" w:rsidP="004C3607">
            <w:pPr>
              <w:pStyle w:val="NoSpacing"/>
              <w:rPr>
                <w:rFonts w:ascii="Arial" w:hAnsi="Arial" w:cs="Arial"/>
                <w:b/>
                <w:sz w:val="20"/>
                <w:szCs w:val="20"/>
              </w:rPr>
            </w:pPr>
            <w:r w:rsidRPr="00090989">
              <w:rPr>
                <w:rFonts w:ascii="Arial" w:hAnsi="Arial" w:cs="Arial"/>
                <w:b/>
                <w:sz w:val="20"/>
                <w:szCs w:val="20"/>
              </w:rPr>
              <w:t>My actions</w:t>
            </w:r>
          </w:p>
        </w:tc>
      </w:tr>
      <w:tr w:rsidR="004C3607" w:rsidRPr="004C3607" w14:paraId="48CA439F" w14:textId="77777777" w:rsidTr="004C3607">
        <w:tc>
          <w:tcPr>
            <w:tcW w:w="1843" w:type="dxa"/>
          </w:tcPr>
          <w:p w14:paraId="7CEB936B" w14:textId="77777777" w:rsidR="004C3607" w:rsidRDefault="004C3607" w:rsidP="004C3607">
            <w:pPr>
              <w:pStyle w:val="NoSpacing"/>
              <w:rPr>
                <w:rStyle w:val="Strong"/>
                <w:rFonts w:ascii="Arial" w:hAnsi="Arial" w:cs="Arial"/>
                <w:b w:val="0"/>
                <w:sz w:val="20"/>
                <w:szCs w:val="20"/>
              </w:rPr>
            </w:pPr>
            <w:r w:rsidRPr="00090989">
              <w:rPr>
                <w:rStyle w:val="Strong"/>
                <w:rFonts w:ascii="Arial" w:hAnsi="Arial" w:cs="Arial"/>
                <w:b w:val="0"/>
                <w:sz w:val="20"/>
                <w:szCs w:val="20"/>
              </w:rPr>
              <w:t>Staff underpin planning and learning activities with national standards and best practice</w:t>
            </w:r>
          </w:p>
          <w:p w14:paraId="04E1761A" w14:textId="0AF53B2B" w:rsidR="00090989" w:rsidRPr="00090989" w:rsidRDefault="00090989" w:rsidP="004C3607">
            <w:pPr>
              <w:pStyle w:val="NoSpacing"/>
              <w:rPr>
                <w:rFonts w:ascii="Arial" w:hAnsi="Arial" w:cs="Arial"/>
                <w:sz w:val="20"/>
                <w:szCs w:val="20"/>
              </w:rPr>
            </w:pPr>
          </w:p>
        </w:tc>
        <w:tc>
          <w:tcPr>
            <w:tcW w:w="9356" w:type="dxa"/>
          </w:tcPr>
          <w:p w14:paraId="587C6E01" w14:textId="77777777" w:rsidR="004C3607" w:rsidRPr="00090989" w:rsidRDefault="004C3607" w:rsidP="004C3607">
            <w:pPr>
              <w:pStyle w:val="NoSpacing"/>
              <w:numPr>
                <w:ilvl w:val="0"/>
                <w:numId w:val="9"/>
              </w:numPr>
              <w:ind w:left="145" w:hanging="145"/>
              <w:rPr>
                <w:rFonts w:ascii="Arial" w:eastAsia="Times New Roman" w:hAnsi="Arial" w:cs="Arial"/>
                <w:sz w:val="20"/>
                <w:szCs w:val="20"/>
                <w:lang w:eastAsia="en-GB"/>
              </w:rPr>
            </w:pPr>
            <w:r w:rsidRPr="00090989">
              <w:rPr>
                <w:rFonts w:ascii="Arial" w:eastAsia="Times New Roman" w:hAnsi="Arial" w:cs="Arial"/>
                <w:sz w:val="20"/>
                <w:szCs w:val="20"/>
                <w:lang w:eastAsia="en-GB"/>
              </w:rPr>
              <w:t>Reference key food and nutrition curriculum, qualifications and framework documents in school planning and policies and share the research and evidence base used.</w:t>
            </w:r>
          </w:p>
          <w:p w14:paraId="3894FCCC" w14:textId="77777777" w:rsidR="004C3607" w:rsidRPr="00090989" w:rsidRDefault="004C3607" w:rsidP="004C3607">
            <w:pPr>
              <w:pStyle w:val="NoSpacing"/>
              <w:numPr>
                <w:ilvl w:val="0"/>
                <w:numId w:val="9"/>
              </w:numPr>
              <w:ind w:left="145" w:hanging="145"/>
              <w:rPr>
                <w:rFonts w:ascii="Arial" w:eastAsia="Times New Roman" w:hAnsi="Arial" w:cs="Arial"/>
                <w:sz w:val="20"/>
                <w:szCs w:val="20"/>
                <w:lang w:eastAsia="en-GB"/>
              </w:rPr>
            </w:pPr>
            <w:r w:rsidRPr="00090989">
              <w:rPr>
                <w:rFonts w:ascii="Arial" w:eastAsia="Times New Roman" w:hAnsi="Arial" w:cs="Arial"/>
                <w:sz w:val="20"/>
                <w:szCs w:val="20"/>
                <w:lang w:eastAsia="en-GB"/>
              </w:rPr>
              <w:t>Use website alerts, newsletters from key organisations and social media to stay up-to-date.</w:t>
            </w:r>
          </w:p>
          <w:p w14:paraId="178E9E3E" w14:textId="77777777" w:rsidR="004C3607" w:rsidRPr="00090989" w:rsidRDefault="004C3607" w:rsidP="004C3607">
            <w:pPr>
              <w:pStyle w:val="NoSpacing"/>
              <w:rPr>
                <w:rFonts w:ascii="Arial" w:eastAsia="Times New Roman" w:hAnsi="Arial" w:cs="Arial"/>
                <w:sz w:val="20"/>
                <w:szCs w:val="20"/>
                <w:lang w:eastAsia="en-GB"/>
              </w:rPr>
            </w:pPr>
          </w:p>
          <w:p w14:paraId="46B2EF2F" w14:textId="0727A917" w:rsidR="004C3607" w:rsidRPr="00090989" w:rsidRDefault="004C3607" w:rsidP="004C3607">
            <w:pPr>
              <w:pStyle w:val="NoSpacing"/>
              <w:rPr>
                <w:rFonts w:ascii="Arial" w:eastAsia="Times New Roman" w:hAnsi="Arial" w:cs="Arial"/>
                <w:sz w:val="20"/>
                <w:szCs w:val="20"/>
                <w:lang w:eastAsia="en-GB"/>
              </w:rPr>
            </w:pPr>
            <w:r w:rsidRPr="00090989">
              <w:rPr>
                <w:rFonts w:ascii="Arial" w:eastAsia="Times New Roman" w:hAnsi="Arial" w:cs="Arial"/>
                <w:sz w:val="20"/>
                <w:szCs w:val="20"/>
                <w:lang w:eastAsia="en-GB"/>
              </w:rPr>
              <w:t>Other:</w:t>
            </w:r>
          </w:p>
        </w:tc>
        <w:tc>
          <w:tcPr>
            <w:tcW w:w="2126" w:type="dxa"/>
          </w:tcPr>
          <w:p w14:paraId="598EA614" w14:textId="77777777" w:rsidR="004C3607" w:rsidRPr="004C3607" w:rsidRDefault="004C3607" w:rsidP="004C3607">
            <w:pPr>
              <w:pStyle w:val="NoSpacing"/>
              <w:rPr>
                <w:rFonts w:ascii="Arial" w:hAnsi="Arial" w:cs="Arial"/>
                <w:sz w:val="20"/>
                <w:szCs w:val="20"/>
              </w:rPr>
            </w:pPr>
          </w:p>
        </w:tc>
        <w:tc>
          <w:tcPr>
            <w:tcW w:w="2410" w:type="dxa"/>
          </w:tcPr>
          <w:p w14:paraId="50863C75" w14:textId="77777777" w:rsidR="004C3607" w:rsidRPr="004C3607" w:rsidRDefault="004C3607" w:rsidP="004C3607">
            <w:pPr>
              <w:pStyle w:val="NoSpacing"/>
              <w:rPr>
                <w:rFonts w:ascii="Arial" w:hAnsi="Arial" w:cs="Arial"/>
                <w:sz w:val="20"/>
                <w:szCs w:val="20"/>
              </w:rPr>
            </w:pPr>
          </w:p>
        </w:tc>
      </w:tr>
      <w:tr w:rsidR="004C3607" w:rsidRPr="004C3607" w14:paraId="674E7494" w14:textId="77777777" w:rsidTr="004C3607">
        <w:tc>
          <w:tcPr>
            <w:tcW w:w="1843" w:type="dxa"/>
          </w:tcPr>
          <w:p w14:paraId="129112EA" w14:textId="77777777" w:rsidR="004C3607" w:rsidRPr="00090989" w:rsidRDefault="004C3607" w:rsidP="004C3607">
            <w:pPr>
              <w:pStyle w:val="NoSpacing"/>
              <w:rPr>
                <w:rFonts w:ascii="Arial" w:hAnsi="Arial" w:cs="Arial"/>
                <w:sz w:val="20"/>
                <w:szCs w:val="20"/>
              </w:rPr>
            </w:pPr>
            <w:r w:rsidRPr="00090989">
              <w:rPr>
                <w:rStyle w:val="Strong"/>
                <w:rFonts w:ascii="Arial" w:hAnsi="Arial" w:cs="Arial"/>
                <w:b w:val="0"/>
                <w:sz w:val="20"/>
                <w:szCs w:val="20"/>
              </w:rPr>
              <w:t>Staff use effective pedagogy approaches</w:t>
            </w:r>
          </w:p>
        </w:tc>
        <w:tc>
          <w:tcPr>
            <w:tcW w:w="9356" w:type="dxa"/>
          </w:tcPr>
          <w:p w14:paraId="628F60EA" w14:textId="77777777" w:rsidR="004C3607" w:rsidRPr="00090989" w:rsidRDefault="004C3607" w:rsidP="004C3607">
            <w:pPr>
              <w:pStyle w:val="NoSpacing"/>
              <w:rPr>
                <w:rFonts w:ascii="Arial" w:eastAsia="Times New Roman" w:hAnsi="Arial" w:cs="Arial"/>
                <w:sz w:val="20"/>
                <w:szCs w:val="20"/>
                <w:lang w:eastAsia="en-GB"/>
              </w:rPr>
            </w:pPr>
            <w:r w:rsidRPr="00090989">
              <w:rPr>
                <w:rFonts w:ascii="Arial" w:eastAsia="Times New Roman" w:hAnsi="Arial" w:cs="Arial"/>
                <w:sz w:val="20"/>
                <w:szCs w:val="20"/>
                <w:lang w:eastAsia="en-GB"/>
              </w:rPr>
              <w:t>Approaches could include using class, group and individual work to:</w:t>
            </w:r>
          </w:p>
          <w:p w14:paraId="3185DCE8" w14:textId="77777777" w:rsidR="004C3607" w:rsidRPr="00090989" w:rsidRDefault="004C3607" w:rsidP="004C3607">
            <w:pPr>
              <w:pStyle w:val="NoSpacing"/>
              <w:numPr>
                <w:ilvl w:val="0"/>
                <w:numId w:val="9"/>
              </w:numPr>
              <w:ind w:left="145" w:hanging="142"/>
              <w:rPr>
                <w:rFonts w:ascii="Arial" w:eastAsia="Times New Roman" w:hAnsi="Arial" w:cs="Arial"/>
                <w:sz w:val="20"/>
                <w:szCs w:val="20"/>
                <w:lang w:eastAsia="en-GB"/>
              </w:rPr>
            </w:pPr>
            <w:r w:rsidRPr="00090989">
              <w:rPr>
                <w:rFonts w:ascii="Arial" w:eastAsia="Times New Roman" w:hAnsi="Arial" w:cs="Arial"/>
                <w:sz w:val="20"/>
                <w:szCs w:val="20"/>
                <w:lang w:eastAsia="en-GB"/>
              </w:rPr>
              <w:t>develop safe and effective practical skills through whole class and spot demonstrations, pre-recorded video instruction, step-by-step photo recipes and masterclasses;</w:t>
            </w:r>
          </w:p>
          <w:p w14:paraId="77787955" w14:textId="77777777" w:rsidR="004C3607" w:rsidRPr="00090989" w:rsidRDefault="004C3607" w:rsidP="004C3607">
            <w:pPr>
              <w:pStyle w:val="NoSpacing"/>
              <w:numPr>
                <w:ilvl w:val="0"/>
                <w:numId w:val="9"/>
              </w:numPr>
              <w:ind w:left="145" w:hanging="142"/>
              <w:rPr>
                <w:rFonts w:ascii="Arial" w:eastAsia="Times New Roman" w:hAnsi="Arial" w:cs="Arial"/>
                <w:sz w:val="20"/>
                <w:szCs w:val="20"/>
                <w:lang w:eastAsia="en-GB"/>
              </w:rPr>
            </w:pPr>
            <w:r w:rsidRPr="00090989">
              <w:rPr>
                <w:rFonts w:ascii="Arial" w:eastAsia="Times New Roman" w:hAnsi="Arial" w:cs="Arial"/>
                <w:sz w:val="20"/>
                <w:szCs w:val="20"/>
                <w:lang w:eastAsia="en-GB"/>
              </w:rPr>
              <w:t>undertake practical investigations using a scientific approach to understand the functional and chemical properties of ingredients;</w:t>
            </w:r>
          </w:p>
          <w:p w14:paraId="63D3B5E7" w14:textId="77777777" w:rsidR="004C3607" w:rsidRPr="00090989" w:rsidRDefault="004C3607" w:rsidP="004C3607">
            <w:pPr>
              <w:pStyle w:val="NoSpacing"/>
              <w:numPr>
                <w:ilvl w:val="0"/>
                <w:numId w:val="9"/>
              </w:numPr>
              <w:ind w:left="145" w:hanging="142"/>
              <w:rPr>
                <w:rFonts w:ascii="Arial" w:eastAsia="Times New Roman" w:hAnsi="Arial" w:cs="Arial"/>
                <w:sz w:val="20"/>
                <w:szCs w:val="20"/>
                <w:lang w:eastAsia="en-GB"/>
              </w:rPr>
            </w:pPr>
            <w:proofErr w:type="gramStart"/>
            <w:r w:rsidRPr="00090989">
              <w:rPr>
                <w:rFonts w:ascii="Arial" w:eastAsia="Times New Roman" w:hAnsi="Arial" w:cs="Arial"/>
                <w:sz w:val="20"/>
                <w:szCs w:val="20"/>
                <w:lang w:eastAsia="en-GB"/>
              </w:rPr>
              <w:t>plan</w:t>
            </w:r>
            <w:proofErr w:type="gramEnd"/>
            <w:r w:rsidRPr="00090989">
              <w:rPr>
                <w:rFonts w:ascii="Arial" w:eastAsia="Times New Roman" w:hAnsi="Arial" w:cs="Arial"/>
                <w:sz w:val="20"/>
                <w:szCs w:val="20"/>
                <w:lang w:eastAsia="en-GB"/>
              </w:rPr>
              <w:t xml:space="preserve"> and cook meals taking into account lifestyle, consumer choice, nutritional need, cost, time and portion size. Learners explain, justify and present their work to other;</w:t>
            </w:r>
          </w:p>
          <w:p w14:paraId="4BF63ADB" w14:textId="77777777" w:rsidR="004C3607" w:rsidRPr="00090989" w:rsidRDefault="004C3607" w:rsidP="004C3607">
            <w:pPr>
              <w:pStyle w:val="NoSpacing"/>
              <w:numPr>
                <w:ilvl w:val="0"/>
                <w:numId w:val="9"/>
              </w:numPr>
              <w:ind w:left="145" w:hanging="142"/>
              <w:rPr>
                <w:rFonts w:ascii="Arial" w:eastAsia="Times New Roman" w:hAnsi="Arial" w:cs="Arial"/>
                <w:sz w:val="20"/>
                <w:szCs w:val="20"/>
                <w:lang w:eastAsia="en-GB"/>
              </w:rPr>
            </w:pPr>
            <w:r w:rsidRPr="00090989">
              <w:rPr>
                <w:rFonts w:ascii="Arial" w:eastAsia="Times New Roman" w:hAnsi="Arial" w:cs="Arial"/>
                <w:sz w:val="20"/>
                <w:szCs w:val="20"/>
                <w:lang w:eastAsia="en-GB"/>
              </w:rPr>
              <w:t>explore a range of ingredients and processes from different culinary traditions;</w:t>
            </w:r>
          </w:p>
          <w:p w14:paraId="403CB887" w14:textId="77777777" w:rsidR="004C3607" w:rsidRPr="00090989" w:rsidRDefault="004C3607" w:rsidP="004C3607">
            <w:pPr>
              <w:pStyle w:val="NoSpacing"/>
              <w:numPr>
                <w:ilvl w:val="0"/>
                <w:numId w:val="9"/>
              </w:numPr>
              <w:ind w:left="145" w:hanging="142"/>
              <w:rPr>
                <w:rFonts w:ascii="Arial" w:eastAsia="Times New Roman" w:hAnsi="Arial" w:cs="Arial"/>
                <w:sz w:val="20"/>
                <w:szCs w:val="20"/>
                <w:lang w:eastAsia="en-GB"/>
              </w:rPr>
            </w:pPr>
            <w:r w:rsidRPr="00090989">
              <w:rPr>
                <w:rFonts w:ascii="Arial" w:eastAsia="Times New Roman" w:hAnsi="Arial" w:cs="Arial"/>
                <w:sz w:val="20"/>
                <w:szCs w:val="20"/>
                <w:lang w:eastAsia="en-GB"/>
              </w:rPr>
              <w:t>create new, or modify existing, recipes for a specific desired need;</w:t>
            </w:r>
          </w:p>
          <w:p w14:paraId="747FEC21" w14:textId="77777777" w:rsidR="004C3607" w:rsidRPr="00090989" w:rsidRDefault="004C3607" w:rsidP="004C3607">
            <w:pPr>
              <w:pStyle w:val="NoSpacing"/>
              <w:numPr>
                <w:ilvl w:val="0"/>
                <w:numId w:val="9"/>
              </w:numPr>
              <w:ind w:left="145" w:hanging="142"/>
              <w:rPr>
                <w:rFonts w:ascii="Arial" w:eastAsia="Times New Roman" w:hAnsi="Arial" w:cs="Arial"/>
                <w:sz w:val="20"/>
                <w:szCs w:val="20"/>
                <w:lang w:eastAsia="en-GB"/>
              </w:rPr>
            </w:pPr>
            <w:r w:rsidRPr="00090989">
              <w:rPr>
                <w:rFonts w:ascii="Arial" w:eastAsia="Times New Roman" w:hAnsi="Arial" w:cs="Arial"/>
                <w:sz w:val="20"/>
                <w:szCs w:val="20"/>
                <w:lang w:eastAsia="en-GB"/>
              </w:rPr>
              <w:t>use sensory evaluation to explore the choices that people make;</w:t>
            </w:r>
          </w:p>
          <w:p w14:paraId="6A92AD10" w14:textId="77777777" w:rsidR="004C3607" w:rsidRPr="00090989" w:rsidRDefault="004C3607" w:rsidP="004C3607">
            <w:pPr>
              <w:pStyle w:val="NoSpacing"/>
              <w:numPr>
                <w:ilvl w:val="0"/>
                <w:numId w:val="9"/>
              </w:numPr>
              <w:ind w:left="145" w:hanging="142"/>
              <w:rPr>
                <w:rFonts w:ascii="Arial" w:eastAsia="Times New Roman" w:hAnsi="Arial" w:cs="Arial"/>
                <w:sz w:val="20"/>
                <w:szCs w:val="20"/>
                <w:lang w:eastAsia="en-GB"/>
              </w:rPr>
            </w:pPr>
            <w:r w:rsidRPr="00090989">
              <w:rPr>
                <w:rFonts w:ascii="Arial" w:eastAsia="Times New Roman" w:hAnsi="Arial" w:cs="Arial"/>
                <w:sz w:val="20"/>
                <w:szCs w:val="20"/>
                <w:lang w:eastAsia="en-GB"/>
              </w:rPr>
              <w:t>carry out nutritional analysis to evaluate the contribution of food and drink to a diet, considering dietary changes that may be required;</w:t>
            </w:r>
          </w:p>
          <w:p w14:paraId="1806416A" w14:textId="77777777" w:rsidR="004C3607" w:rsidRPr="00090989" w:rsidRDefault="004C3607" w:rsidP="004C3607">
            <w:pPr>
              <w:pStyle w:val="NoSpacing"/>
              <w:numPr>
                <w:ilvl w:val="0"/>
                <w:numId w:val="9"/>
              </w:numPr>
              <w:ind w:left="145" w:hanging="142"/>
              <w:rPr>
                <w:rFonts w:ascii="Arial" w:eastAsia="Times New Roman" w:hAnsi="Arial" w:cs="Arial"/>
                <w:sz w:val="20"/>
                <w:szCs w:val="20"/>
                <w:lang w:eastAsia="en-GB"/>
              </w:rPr>
            </w:pPr>
            <w:r w:rsidRPr="00090989">
              <w:rPr>
                <w:rFonts w:ascii="Arial" w:eastAsia="Times New Roman" w:hAnsi="Arial" w:cs="Arial"/>
                <w:sz w:val="20"/>
                <w:szCs w:val="20"/>
                <w:lang w:eastAsia="en-GB"/>
              </w:rPr>
              <w:t>use comparative testing to evaluate ready-made and home-made dishes in terms of taste, cost and nutrition;</w:t>
            </w:r>
          </w:p>
          <w:p w14:paraId="430849FD" w14:textId="77777777" w:rsidR="004C3607" w:rsidRPr="00090989" w:rsidRDefault="004C3607" w:rsidP="004C3607">
            <w:pPr>
              <w:pStyle w:val="NoSpacing"/>
              <w:numPr>
                <w:ilvl w:val="0"/>
                <w:numId w:val="9"/>
              </w:numPr>
              <w:ind w:left="145" w:hanging="142"/>
              <w:rPr>
                <w:rFonts w:ascii="Arial" w:eastAsia="Times New Roman" w:hAnsi="Arial" w:cs="Arial"/>
                <w:sz w:val="20"/>
                <w:szCs w:val="20"/>
                <w:lang w:eastAsia="en-GB"/>
              </w:rPr>
            </w:pPr>
            <w:r w:rsidRPr="00090989">
              <w:rPr>
                <w:rFonts w:ascii="Arial" w:eastAsia="Times New Roman" w:hAnsi="Arial" w:cs="Arial"/>
                <w:sz w:val="20"/>
                <w:szCs w:val="20"/>
                <w:lang w:eastAsia="en-GB"/>
              </w:rPr>
              <w:t>review the provenance of different food commodities, including aspects of seasonality, food security and sustainability;</w:t>
            </w:r>
          </w:p>
          <w:p w14:paraId="300B3784" w14:textId="77777777" w:rsidR="004C3607" w:rsidRPr="00090989" w:rsidRDefault="004C3607" w:rsidP="004C3607">
            <w:pPr>
              <w:pStyle w:val="NoSpacing"/>
              <w:numPr>
                <w:ilvl w:val="0"/>
                <w:numId w:val="9"/>
              </w:numPr>
              <w:ind w:left="145" w:hanging="142"/>
              <w:rPr>
                <w:rFonts w:ascii="Arial" w:eastAsia="Times New Roman" w:hAnsi="Arial" w:cs="Arial"/>
                <w:sz w:val="20"/>
                <w:szCs w:val="20"/>
                <w:lang w:eastAsia="en-GB"/>
              </w:rPr>
            </w:pPr>
            <w:proofErr w:type="gramStart"/>
            <w:r w:rsidRPr="00090989">
              <w:rPr>
                <w:rFonts w:ascii="Arial" w:eastAsia="Times New Roman" w:hAnsi="Arial" w:cs="Arial"/>
                <w:sz w:val="20"/>
                <w:szCs w:val="20"/>
                <w:lang w:eastAsia="en-GB"/>
              </w:rPr>
              <w:t>debate</w:t>
            </w:r>
            <w:proofErr w:type="gramEnd"/>
            <w:r w:rsidRPr="00090989">
              <w:rPr>
                <w:rFonts w:ascii="Arial" w:eastAsia="Times New Roman" w:hAnsi="Arial" w:cs="Arial"/>
                <w:sz w:val="20"/>
                <w:szCs w:val="20"/>
                <w:lang w:eastAsia="en-GB"/>
              </w:rPr>
              <w:t xml:space="preserve"> and discuss current food issues and topics to draw conclusions and consider actions.</w:t>
            </w:r>
          </w:p>
          <w:p w14:paraId="233E7B93" w14:textId="77777777" w:rsidR="004C3607" w:rsidRPr="00090989" w:rsidRDefault="004C3607" w:rsidP="004C3607">
            <w:pPr>
              <w:pStyle w:val="NoSpacing"/>
              <w:ind w:left="3"/>
              <w:rPr>
                <w:rFonts w:ascii="Arial" w:hAnsi="Arial" w:cs="Arial"/>
                <w:sz w:val="20"/>
                <w:szCs w:val="20"/>
              </w:rPr>
            </w:pPr>
          </w:p>
          <w:p w14:paraId="61023A04" w14:textId="247B24C6" w:rsidR="004C3607" w:rsidRPr="00090989" w:rsidRDefault="004C3607" w:rsidP="004C3607">
            <w:pPr>
              <w:pStyle w:val="NoSpacing"/>
              <w:ind w:left="3"/>
              <w:rPr>
                <w:rFonts w:ascii="Arial" w:hAnsi="Arial" w:cs="Arial"/>
                <w:sz w:val="20"/>
                <w:szCs w:val="20"/>
              </w:rPr>
            </w:pPr>
            <w:r w:rsidRPr="00090989">
              <w:rPr>
                <w:rFonts w:ascii="Arial" w:hAnsi="Arial" w:cs="Arial"/>
                <w:sz w:val="20"/>
                <w:szCs w:val="20"/>
              </w:rPr>
              <w:t>Other:</w:t>
            </w:r>
          </w:p>
          <w:p w14:paraId="395D9D2B" w14:textId="51EB8E0D" w:rsidR="004C3607" w:rsidRPr="00090989" w:rsidRDefault="004C3607" w:rsidP="00090989">
            <w:pPr>
              <w:pStyle w:val="NoSpacing"/>
              <w:rPr>
                <w:rFonts w:ascii="Arial" w:hAnsi="Arial" w:cs="Arial"/>
                <w:sz w:val="20"/>
                <w:szCs w:val="20"/>
              </w:rPr>
            </w:pPr>
          </w:p>
        </w:tc>
        <w:tc>
          <w:tcPr>
            <w:tcW w:w="2126" w:type="dxa"/>
          </w:tcPr>
          <w:p w14:paraId="576348C5" w14:textId="77777777" w:rsidR="004C3607" w:rsidRPr="004C3607" w:rsidRDefault="004C3607" w:rsidP="004C3607">
            <w:pPr>
              <w:pStyle w:val="NoSpacing"/>
              <w:rPr>
                <w:rFonts w:ascii="Arial" w:hAnsi="Arial" w:cs="Arial"/>
                <w:sz w:val="20"/>
                <w:szCs w:val="20"/>
              </w:rPr>
            </w:pPr>
          </w:p>
        </w:tc>
        <w:tc>
          <w:tcPr>
            <w:tcW w:w="2410" w:type="dxa"/>
          </w:tcPr>
          <w:p w14:paraId="16EB98B7" w14:textId="77777777" w:rsidR="004C3607" w:rsidRPr="004C3607" w:rsidRDefault="004C3607" w:rsidP="004C3607">
            <w:pPr>
              <w:pStyle w:val="NoSpacing"/>
              <w:rPr>
                <w:rFonts w:ascii="Arial" w:hAnsi="Arial" w:cs="Arial"/>
                <w:sz w:val="20"/>
                <w:szCs w:val="20"/>
              </w:rPr>
            </w:pPr>
          </w:p>
        </w:tc>
      </w:tr>
      <w:tr w:rsidR="004C3607" w:rsidRPr="004C3607" w14:paraId="1D9F047C" w14:textId="77777777" w:rsidTr="004C3607">
        <w:tc>
          <w:tcPr>
            <w:tcW w:w="1843" w:type="dxa"/>
          </w:tcPr>
          <w:p w14:paraId="47DB3246" w14:textId="77777777" w:rsidR="004C3607" w:rsidRPr="00090989" w:rsidRDefault="004C3607" w:rsidP="004C3607">
            <w:pPr>
              <w:pStyle w:val="NoSpacing"/>
              <w:rPr>
                <w:rFonts w:ascii="Arial" w:eastAsia="Times New Roman" w:hAnsi="Arial" w:cs="Arial"/>
                <w:sz w:val="20"/>
                <w:szCs w:val="20"/>
                <w:lang w:eastAsia="en-GB"/>
              </w:rPr>
            </w:pPr>
            <w:r w:rsidRPr="00090989">
              <w:rPr>
                <w:rFonts w:ascii="Arial" w:eastAsia="Times New Roman" w:hAnsi="Arial" w:cs="Arial"/>
                <w:bCs/>
                <w:sz w:val="20"/>
                <w:szCs w:val="20"/>
                <w:lang w:eastAsia="en-GB"/>
              </w:rPr>
              <w:lastRenderedPageBreak/>
              <w:t>An active role in the food education community</w:t>
            </w:r>
          </w:p>
          <w:p w14:paraId="3F247F79" w14:textId="77777777" w:rsidR="004C3607" w:rsidRPr="00090989" w:rsidRDefault="004C3607" w:rsidP="004C3607">
            <w:pPr>
              <w:pStyle w:val="NoSpacing"/>
              <w:rPr>
                <w:rFonts w:ascii="Arial" w:hAnsi="Arial" w:cs="Arial"/>
                <w:sz w:val="20"/>
                <w:szCs w:val="20"/>
              </w:rPr>
            </w:pPr>
          </w:p>
        </w:tc>
        <w:tc>
          <w:tcPr>
            <w:tcW w:w="9356" w:type="dxa"/>
          </w:tcPr>
          <w:p w14:paraId="763B08D7" w14:textId="77777777" w:rsidR="004C3607" w:rsidRPr="00090989" w:rsidRDefault="004C3607" w:rsidP="004C3607">
            <w:pPr>
              <w:pStyle w:val="NoSpacing"/>
              <w:numPr>
                <w:ilvl w:val="0"/>
                <w:numId w:val="9"/>
              </w:numPr>
              <w:ind w:left="177" w:hanging="177"/>
              <w:rPr>
                <w:rFonts w:ascii="Arial" w:eastAsia="Times New Roman" w:hAnsi="Arial" w:cs="Arial"/>
                <w:sz w:val="20"/>
                <w:szCs w:val="20"/>
                <w:lang w:eastAsia="en-GB"/>
              </w:rPr>
            </w:pPr>
            <w:r w:rsidRPr="00090989">
              <w:rPr>
                <w:rFonts w:ascii="Arial" w:eastAsia="Times New Roman" w:hAnsi="Arial" w:cs="Arial"/>
                <w:sz w:val="20"/>
                <w:szCs w:val="20"/>
                <w:lang w:eastAsia="en-GB"/>
              </w:rPr>
              <w:t>Mentor staff in school, trainee teachers, newly qualified teachers and others.</w:t>
            </w:r>
          </w:p>
          <w:p w14:paraId="51CF0FAC" w14:textId="77777777" w:rsidR="004C3607" w:rsidRPr="00090989" w:rsidRDefault="004C3607" w:rsidP="004C3607">
            <w:pPr>
              <w:pStyle w:val="NoSpacing"/>
              <w:numPr>
                <w:ilvl w:val="0"/>
                <w:numId w:val="9"/>
              </w:numPr>
              <w:ind w:left="177" w:hanging="177"/>
              <w:rPr>
                <w:rFonts w:ascii="Arial" w:eastAsia="Times New Roman" w:hAnsi="Arial" w:cs="Arial"/>
                <w:sz w:val="20"/>
                <w:szCs w:val="20"/>
                <w:lang w:eastAsia="en-GB"/>
              </w:rPr>
            </w:pPr>
            <w:r w:rsidRPr="00090989">
              <w:rPr>
                <w:rFonts w:ascii="Arial" w:eastAsia="Times New Roman" w:hAnsi="Arial" w:cs="Arial"/>
                <w:sz w:val="20"/>
                <w:szCs w:val="20"/>
                <w:lang w:eastAsia="en-GB"/>
              </w:rPr>
              <w:t>Participate in good practice networks with other professionals.</w:t>
            </w:r>
          </w:p>
          <w:p w14:paraId="0F992529" w14:textId="77777777" w:rsidR="004C3607" w:rsidRPr="00090989" w:rsidRDefault="004C3607" w:rsidP="004C3607">
            <w:pPr>
              <w:pStyle w:val="NoSpacing"/>
              <w:numPr>
                <w:ilvl w:val="0"/>
                <w:numId w:val="9"/>
              </w:numPr>
              <w:ind w:left="177" w:hanging="177"/>
              <w:rPr>
                <w:rFonts w:ascii="Arial" w:eastAsia="Times New Roman" w:hAnsi="Arial" w:cs="Arial"/>
                <w:sz w:val="20"/>
                <w:szCs w:val="20"/>
                <w:lang w:eastAsia="en-GB"/>
              </w:rPr>
            </w:pPr>
            <w:r w:rsidRPr="00090989">
              <w:rPr>
                <w:rFonts w:ascii="Arial" w:eastAsia="Times New Roman" w:hAnsi="Arial" w:cs="Arial"/>
                <w:sz w:val="20"/>
                <w:szCs w:val="20"/>
                <w:lang w:eastAsia="en-GB"/>
              </w:rPr>
              <w:t>Other:</w:t>
            </w:r>
          </w:p>
        </w:tc>
        <w:tc>
          <w:tcPr>
            <w:tcW w:w="2126" w:type="dxa"/>
          </w:tcPr>
          <w:p w14:paraId="01334A0C" w14:textId="77777777" w:rsidR="004C3607" w:rsidRPr="004C3607" w:rsidRDefault="004C3607" w:rsidP="004C3607">
            <w:pPr>
              <w:pStyle w:val="NoSpacing"/>
              <w:rPr>
                <w:rFonts w:ascii="Arial" w:hAnsi="Arial" w:cs="Arial"/>
                <w:sz w:val="20"/>
                <w:szCs w:val="20"/>
              </w:rPr>
            </w:pPr>
          </w:p>
        </w:tc>
        <w:tc>
          <w:tcPr>
            <w:tcW w:w="2410" w:type="dxa"/>
          </w:tcPr>
          <w:p w14:paraId="27AC7205" w14:textId="77777777" w:rsidR="004C3607" w:rsidRPr="004C3607" w:rsidRDefault="004C3607" w:rsidP="004C3607">
            <w:pPr>
              <w:pStyle w:val="NoSpacing"/>
              <w:rPr>
                <w:rFonts w:ascii="Arial" w:hAnsi="Arial" w:cs="Arial"/>
                <w:sz w:val="20"/>
                <w:szCs w:val="20"/>
              </w:rPr>
            </w:pPr>
          </w:p>
        </w:tc>
      </w:tr>
      <w:tr w:rsidR="004C3607" w:rsidRPr="004C3607" w14:paraId="403B595C" w14:textId="77777777" w:rsidTr="004C3607">
        <w:tc>
          <w:tcPr>
            <w:tcW w:w="1843" w:type="dxa"/>
          </w:tcPr>
          <w:p w14:paraId="787BBFC7" w14:textId="77777777" w:rsidR="004C3607" w:rsidRPr="00090989" w:rsidRDefault="004C3607" w:rsidP="004C3607">
            <w:pPr>
              <w:pStyle w:val="NoSpacing"/>
              <w:rPr>
                <w:rFonts w:ascii="Arial" w:hAnsi="Arial" w:cs="Arial"/>
                <w:sz w:val="20"/>
                <w:szCs w:val="20"/>
              </w:rPr>
            </w:pPr>
            <w:r w:rsidRPr="00090989">
              <w:rPr>
                <w:rStyle w:val="Strong"/>
                <w:rFonts w:ascii="Arial" w:hAnsi="Arial" w:cs="Arial"/>
                <w:b w:val="0"/>
                <w:sz w:val="20"/>
                <w:szCs w:val="20"/>
              </w:rPr>
              <w:t>A personal action plan for professional development based on a needs analysis audit</w:t>
            </w:r>
          </w:p>
        </w:tc>
        <w:tc>
          <w:tcPr>
            <w:tcW w:w="9356" w:type="dxa"/>
          </w:tcPr>
          <w:p w14:paraId="3E793CBA" w14:textId="77777777" w:rsidR="004C3607" w:rsidRPr="00090989" w:rsidRDefault="004C3607" w:rsidP="004C3607">
            <w:pPr>
              <w:pStyle w:val="NoSpacing"/>
              <w:numPr>
                <w:ilvl w:val="0"/>
                <w:numId w:val="9"/>
              </w:numPr>
              <w:ind w:left="177" w:hanging="177"/>
              <w:rPr>
                <w:rFonts w:ascii="Arial" w:eastAsia="Times New Roman" w:hAnsi="Arial" w:cs="Arial"/>
                <w:sz w:val="20"/>
                <w:szCs w:val="20"/>
                <w:lang w:eastAsia="en-GB"/>
              </w:rPr>
            </w:pPr>
            <w:r w:rsidRPr="00090989">
              <w:rPr>
                <w:rFonts w:ascii="Arial" w:eastAsia="Times New Roman" w:hAnsi="Arial" w:cs="Arial"/>
                <w:sz w:val="20"/>
                <w:szCs w:val="20"/>
                <w:lang w:eastAsia="en-GB"/>
              </w:rPr>
              <w:t>Review skills/knowledge and identify areas of development. For example, against the Food teaching in secondary schools: a framework of knowledge and skills.</w:t>
            </w:r>
          </w:p>
          <w:p w14:paraId="4C1B7E5E" w14:textId="77777777" w:rsidR="004C3607" w:rsidRPr="00090989" w:rsidRDefault="004C3607" w:rsidP="004C3607">
            <w:pPr>
              <w:pStyle w:val="NoSpacing"/>
              <w:numPr>
                <w:ilvl w:val="0"/>
                <w:numId w:val="9"/>
              </w:numPr>
              <w:ind w:left="177" w:hanging="177"/>
              <w:rPr>
                <w:rFonts w:ascii="Arial" w:eastAsia="Times New Roman" w:hAnsi="Arial" w:cs="Arial"/>
                <w:sz w:val="20"/>
                <w:szCs w:val="20"/>
                <w:lang w:eastAsia="en-GB"/>
              </w:rPr>
            </w:pPr>
            <w:r w:rsidRPr="00090989">
              <w:rPr>
                <w:rFonts w:ascii="Arial" w:eastAsia="Times New Roman" w:hAnsi="Arial" w:cs="Arial"/>
                <w:sz w:val="20"/>
                <w:szCs w:val="20"/>
                <w:lang w:eastAsia="en-GB"/>
              </w:rPr>
              <w:t>Develop a personal action plan.</w:t>
            </w:r>
          </w:p>
          <w:p w14:paraId="55CBAAF9" w14:textId="77777777" w:rsidR="004C3607" w:rsidRPr="00090989" w:rsidRDefault="004C3607" w:rsidP="004C3607">
            <w:pPr>
              <w:pStyle w:val="NoSpacing"/>
              <w:numPr>
                <w:ilvl w:val="0"/>
                <w:numId w:val="9"/>
              </w:numPr>
              <w:ind w:left="177" w:hanging="177"/>
              <w:rPr>
                <w:rFonts w:ascii="Arial" w:eastAsia="Times New Roman" w:hAnsi="Arial" w:cs="Arial"/>
                <w:sz w:val="20"/>
                <w:szCs w:val="20"/>
                <w:lang w:eastAsia="en-GB"/>
              </w:rPr>
            </w:pPr>
            <w:r w:rsidRPr="00090989">
              <w:rPr>
                <w:rFonts w:ascii="Arial" w:eastAsia="Times New Roman" w:hAnsi="Arial" w:cs="Arial"/>
                <w:sz w:val="20"/>
                <w:szCs w:val="20"/>
                <w:lang w:eastAsia="en-GB"/>
              </w:rPr>
              <w:t>Bid for funding, explaining the benefits of training for your school and learners.</w:t>
            </w:r>
          </w:p>
          <w:p w14:paraId="78620FA8" w14:textId="77777777" w:rsidR="00090989" w:rsidRDefault="00090989" w:rsidP="00090989">
            <w:pPr>
              <w:pStyle w:val="NoSpacing"/>
              <w:rPr>
                <w:rFonts w:ascii="Arial" w:eastAsia="Times New Roman" w:hAnsi="Arial" w:cs="Arial"/>
                <w:sz w:val="20"/>
                <w:szCs w:val="20"/>
                <w:lang w:eastAsia="en-GB"/>
              </w:rPr>
            </w:pPr>
          </w:p>
          <w:p w14:paraId="016AEF99" w14:textId="6BA3723A" w:rsidR="004C3607" w:rsidRPr="00090989" w:rsidRDefault="004C3607" w:rsidP="00090989">
            <w:pPr>
              <w:pStyle w:val="NoSpacing"/>
              <w:rPr>
                <w:rFonts w:ascii="Arial" w:eastAsia="Times New Roman" w:hAnsi="Arial" w:cs="Arial"/>
                <w:sz w:val="20"/>
                <w:szCs w:val="20"/>
                <w:lang w:eastAsia="en-GB"/>
              </w:rPr>
            </w:pPr>
            <w:r w:rsidRPr="00090989">
              <w:rPr>
                <w:rFonts w:ascii="Arial" w:eastAsia="Times New Roman" w:hAnsi="Arial" w:cs="Arial"/>
                <w:sz w:val="20"/>
                <w:szCs w:val="20"/>
                <w:lang w:eastAsia="en-GB"/>
              </w:rPr>
              <w:t>Further professional expertise by selecting appropriate professional development activities, such as:</w:t>
            </w:r>
          </w:p>
          <w:p w14:paraId="7E766B96" w14:textId="2C330F0D" w:rsidR="004C3607" w:rsidRPr="00090989" w:rsidRDefault="004C3607" w:rsidP="004C3607">
            <w:pPr>
              <w:pStyle w:val="NoSpacing"/>
              <w:numPr>
                <w:ilvl w:val="0"/>
                <w:numId w:val="9"/>
              </w:numPr>
              <w:ind w:left="177" w:hanging="177"/>
              <w:rPr>
                <w:rFonts w:ascii="Arial" w:eastAsia="Times New Roman" w:hAnsi="Arial" w:cs="Arial"/>
                <w:sz w:val="20"/>
                <w:szCs w:val="20"/>
                <w:lang w:eastAsia="en-GB"/>
              </w:rPr>
            </w:pPr>
            <w:r w:rsidRPr="00090989">
              <w:rPr>
                <w:rFonts w:ascii="Arial" w:eastAsia="Times New Roman" w:hAnsi="Arial" w:cs="Arial"/>
                <w:sz w:val="20"/>
                <w:szCs w:val="20"/>
                <w:lang w:eastAsia="en-GB"/>
              </w:rPr>
              <w:t>shadowing other teachers;</w:t>
            </w:r>
          </w:p>
          <w:p w14:paraId="200A63BD" w14:textId="77777777" w:rsidR="004C3607" w:rsidRPr="00090989" w:rsidRDefault="004C3607" w:rsidP="004C3607">
            <w:pPr>
              <w:pStyle w:val="NoSpacing"/>
              <w:numPr>
                <w:ilvl w:val="0"/>
                <w:numId w:val="9"/>
              </w:numPr>
              <w:ind w:left="177" w:hanging="177"/>
              <w:rPr>
                <w:rFonts w:ascii="Arial" w:eastAsia="Times New Roman" w:hAnsi="Arial" w:cs="Arial"/>
                <w:sz w:val="20"/>
                <w:szCs w:val="20"/>
                <w:lang w:eastAsia="en-GB"/>
              </w:rPr>
            </w:pPr>
            <w:r w:rsidRPr="00090989">
              <w:rPr>
                <w:rFonts w:ascii="Arial" w:eastAsia="Times New Roman" w:hAnsi="Arial" w:cs="Arial"/>
                <w:sz w:val="20"/>
                <w:szCs w:val="20"/>
                <w:lang w:eastAsia="en-GB"/>
              </w:rPr>
              <w:t>school visits;</w:t>
            </w:r>
          </w:p>
          <w:p w14:paraId="49A10D9F" w14:textId="77777777" w:rsidR="004C3607" w:rsidRPr="00090989" w:rsidRDefault="004C3607" w:rsidP="004C3607">
            <w:pPr>
              <w:pStyle w:val="NoSpacing"/>
              <w:numPr>
                <w:ilvl w:val="0"/>
                <w:numId w:val="9"/>
              </w:numPr>
              <w:ind w:left="177" w:hanging="177"/>
              <w:rPr>
                <w:rFonts w:ascii="Arial" w:eastAsia="Times New Roman" w:hAnsi="Arial" w:cs="Arial"/>
                <w:sz w:val="20"/>
                <w:szCs w:val="20"/>
                <w:lang w:eastAsia="en-GB"/>
              </w:rPr>
            </w:pPr>
            <w:r w:rsidRPr="00090989">
              <w:rPr>
                <w:rFonts w:ascii="Arial" w:eastAsia="Times New Roman" w:hAnsi="Arial" w:cs="Arial"/>
                <w:sz w:val="20"/>
                <w:szCs w:val="20"/>
                <w:lang w:eastAsia="en-GB"/>
              </w:rPr>
              <w:t>practical training in food skills;</w:t>
            </w:r>
          </w:p>
          <w:p w14:paraId="42945CEF" w14:textId="77777777" w:rsidR="004C3607" w:rsidRPr="00090989" w:rsidRDefault="004C3607" w:rsidP="004C3607">
            <w:pPr>
              <w:pStyle w:val="NoSpacing"/>
              <w:numPr>
                <w:ilvl w:val="0"/>
                <w:numId w:val="9"/>
              </w:numPr>
              <w:ind w:left="177" w:hanging="177"/>
              <w:rPr>
                <w:rFonts w:ascii="Arial" w:eastAsia="Times New Roman" w:hAnsi="Arial" w:cs="Arial"/>
                <w:sz w:val="20"/>
                <w:szCs w:val="20"/>
                <w:lang w:eastAsia="en-GB"/>
              </w:rPr>
            </w:pPr>
            <w:r w:rsidRPr="00090989">
              <w:rPr>
                <w:rFonts w:ascii="Arial" w:eastAsia="Times New Roman" w:hAnsi="Arial" w:cs="Arial"/>
                <w:sz w:val="20"/>
                <w:szCs w:val="20"/>
                <w:lang w:eastAsia="en-GB"/>
              </w:rPr>
              <w:t>updating subject knowledge through face-to-face events and/or online training;</w:t>
            </w:r>
          </w:p>
          <w:p w14:paraId="50BE244D" w14:textId="77777777" w:rsidR="004C3607" w:rsidRPr="00090989" w:rsidRDefault="004C3607" w:rsidP="004C3607">
            <w:pPr>
              <w:pStyle w:val="NoSpacing"/>
              <w:numPr>
                <w:ilvl w:val="0"/>
                <w:numId w:val="9"/>
              </w:numPr>
              <w:ind w:left="177" w:hanging="177"/>
              <w:rPr>
                <w:rFonts w:ascii="Arial" w:eastAsia="Times New Roman" w:hAnsi="Arial" w:cs="Arial"/>
                <w:sz w:val="20"/>
                <w:szCs w:val="20"/>
                <w:lang w:eastAsia="en-GB"/>
              </w:rPr>
            </w:pPr>
            <w:proofErr w:type="gramStart"/>
            <w:r w:rsidRPr="00090989">
              <w:rPr>
                <w:rFonts w:ascii="Arial" w:eastAsia="Times New Roman" w:hAnsi="Arial" w:cs="Arial"/>
                <w:sz w:val="20"/>
                <w:szCs w:val="20"/>
                <w:lang w:eastAsia="en-GB"/>
              </w:rPr>
              <w:t>completing</w:t>
            </w:r>
            <w:proofErr w:type="gramEnd"/>
            <w:r w:rsidRPr="00090989">
              <w:rPr>
                <w:rFonts w:ascii="Arial" w:eastAsia="Times New Roman" w:hAnsi="Arial" w:cs="Arial"/>
                <w:sz w:val="20"/>
                <w:szCs w:val="20"/>
                <w:lang w:eastAsia="en-GB"/>
              </w:rPr>
              <w:t xml:space="preserve"> a CPD portfolio.</w:t>
            </w:r>
          </w:p>
          <w:p w14:paraId="456EFD69" w14:textId="77777777" w:rsidR="00090989" w:rsidRDefault="00090989" w:rsidP="00090989">
            <w:pPr>
              <w:pStyle w:val="NoSpacing"/>
              <w:rPr>
                <w:rFonts w:ascii="Arial" w:eastAsia="Times New Roman" w:hAnsi="Arial" w:cs="Arial"/>
                <w:sz w:val="20"/>
                <w:szCs w:val="20"/>
                <w:lang w:eastAsia="en-GB"/>
              </w:rPr>
            </w:pPr>
          </w:p>
          <w:p w14:paraId="57F46007" w14:textId="400CC85A" w:rsidR="004C3607" w:rsidRDefault="004C3607" w:rsidP="00090989">
            <w:pPr>
              <w:pStyle w:val="NoSpacing"/>
              <w:rPr>
                <w:rFonts w:ascii="Arial" w:eastAsia="Times New Roman" w:hAnsi="Arial" w:cs="Arial"/>
                <w:sz w:val="20"/>
                <w:szCs w:val="20"/>
                <w:lang w:eastAsia="en-GB"/>
              </w:rPr>
            </w:pPr>
            <w:bookmarkStart w:id="0" w:name="_GoBack"/>
            <w:bookmarkEnd w:id="0"/>
            <w:r w:rsidRPr="00090989">
              <w:rPr>
                <w:rFonts w:ascii="Arial" w:eastAsia="Times New Roman" w:hAnsi="Arial" w:cs="Arial"/>
                <w:sz w:val="20"/>
                <w:szCs w:val="20"/>
                <w:lang w:eastAsia="en-GB"/>
              </w:rPr>
              <w:t>Other:</w:t>
            </w:r>
          </w:p>
          <w:p w14:paraId="32B52274" w14:textId="1CD95090" w:rsidR="00090989" w:rsidRPr="00090989" w:rsidRDefault="00090989" w:rsidP="00090989">
            <w:pPr>
              <w:pStyle w:val="NoSpacing"/>
              <w:ind w:left="177"/>
              <w:rPr>
                <w:rFonts w:ascii="Arial" w:eastAsia="Times New Roman" w:hAnsi="Arial" w:cs="Arial"/>
                <w:sz w:val="20"/>
                <w:szCs w:val="20"/>
                <w:lang w:eastAsia="en-GB"/>
              </w:rPr>
            </w:pPr>
          </w:p>
        </w:tc>
        <w:tc>
          <w:tcPr>
            <w:tcW w:w="2126" w:type="dxa"/>
          </w:tcPr>
          <w:p w14:paraId="69F781D2" w14:textId="77777777" w:rsidR="004C3607" w:rsidRPr="004C3607" w:rsidRDefault="004C3607" w:rsidP="004C3607">
            <w:pPr>
              <w:pStyle w:val="NoSpacing"/>
              <w:rPr>
                <w:rFonts w:ascii="Arial" w:hAnsi="Arial" w:cs="Arial"/>
                <w:sz w:val="20"/>
                <w:szCs w:val="20"/>
              </w:rPr>
            </w:pPr>
          </w:p>
        </w:tc>
        <w:tc>
          <w:tcPr>
            <w:tcW w:w="2410" w:type="dxa"/>
          </w:tcPr>
          <w:p w14:paraId="573C52A5" w14:textId="77777777" w:rsidR="004C3607" w:rsidRPr="004C3607" w:rsidRDefault="004C3607" w:rsidP="004C3607">
            <w:pPr>
              <w:pStyle w:val="NoSpacing"/>
              <w:rPr>
                <w:rFonts w:ascii="Arial" w:hAnsi="Arial" w:cs="Arial"/>
                <w:sz w:val="20"/>
                <w:szCs w:val="20"/>
              </w:rPr>
            </w:pPr>
          </w:p>
        </w:tc>
      </w:tr>
      <w:tr w:rsidR="004C3607" w:rsidRPr="004C3607" w14:paraId="68F167A9" w14:textId="77777777" w:rsidTr="004C3607">
        <w:tc>
          <w:tcPr>
            <w:tcW w:w="1843" w:type="dxa"/>
          </w:tcPr>
          <w:p w14:paraId="3FDFFAF5" w14:textId="77777777" w:rsidR="004C3607" w:rsidRPr="00090989" w:rsidRDefault="004C3607" w:rsidP="004C3607">
            <w:pPr>
              <w:pStyle w:val="NoSpacing"/>
              <w:rPr>
                <w:rFonts w:ascii="Arial" w:eastAsia="Times New Roman" w:hAnsi="Arial" w:cs="Arial"/>
                <w:sz w:val="20"/>
                <w:szCs w:val="20"/>
                <w:lang w:eastAsia="en-GB"/>
              </w:rPr>
            </w:pPr>
            <w:r w:rsidRPr="00090989">
              <w:rPr>
                <w:rFonts w:ascii="Arial" w:eastAsia="Times New Roman" w:hAnsi="Arial" w:cs="Arial"/>
                <w:bCs/>
                <w:sz w:val="20"/>
                <w:szCs w:val="20"/>
                <w:lang w:eastAsia="en-GB"/>
              </w:rPr>
              <w:t>Share good practice and ideas that work well, as well as</w:t>
            </w:r>
            <w:r w:rsidRPr="00090989">
              <w:rPr>
                <w:rFonts w:ascii="Arial" w:eastAsia="Times New Roman" w:hAnsi="Arial" w:cs="Arial"/>
                <w:sz w:val="20"/>
                <w:szCs w:val="20"/>
                <w:lang w:eastAsia="en-GB"/>
              </w:rPr>
              <w:br/>
            </w:r>
            <w:r w:rsidRPr="00090989">
              <w:rPr>
                <w:rFonts w:ascii="Arial" w:eastAsia="Times New Roman" w:hAnsi="Arial" w:cs="Arial"/>
                <w:bCs/>
                <w:sz w:val="20"/>
                <w:szCs w:val="20"/>
                <w:lang w:eastAsia="en-GB"/>
              </w:rPr>
              <w:t>support others</w:t>
            </w:r>
          </w:p>
        </w:tc>
        <w:tc>
          <w:tcPr>
            <w:tcW w:w="9356" w:type="dxa"/>
          </w:tcPr>
          <w:p w14:paraId="0EAB6F5C" w14:textId="77777777" w:rsidR="004C3607" w:rsidRPr="00090989" w:rsidRDefault="004C3607" w:rsidP="004C3607">
            <w:pPr>
              <w:pStyle w:val="NoSpacing"/>
              <w:numPr>
                <w:ilvl w:val="0"/>
                <w:numId w:val="9"/>
              </w:numPr>
              <w:ind w:left="177" w:hanging="177"/>
              <w:rPr>
                <w:rFonts w:ascii="Arial" w:eastAsia="Times New Roman" w:hAnsi="Arial" w:cs="Arial"/>
                <w:sz w:val="20"/>
                <w:szCs w:val="20"/>
                <w:lang w:eastAsia="en-GB"/>
              </w:rPr>
            </w:pPr>
            <w:r w:rsidRPr="00090989">
              <w:rPr>
                <w:rFonts w:ascii="Arial" w:eastAsia="Times New Roman" w:hAnsi="Arial" w:cs="Arial"/>
                <w:sz w:val="20"/>
                <w:szCs w:val="20"/>
                <w:lang w:eastAsia="en-GB"/>
              </w:rPr>
              <w:t xml:space="preserve">Run a workshop, make a presentation, publish a blog or article, </w:t>
            </w:r>
            <w:proofErr w:type="gramStart"/>
            <w:r w:rsidRPr="00090989">
              <w:rPr>
                <w:rFonts w:ascii="Arial" w:eastAsia="Times New Roman" w:hAnsi="Arial" w:cs="Arial"/>
                <w:sz w:val="20"/>
                <w:szCs w:val="20"/>
                <w:lang w:eastAsia="en-GB"/>
              </w:rPr>
              <w:t>share</w:t>
            </w:r>
            <w:proofErr w:type="gramEnd"/>
            <w:r w:rsidRPr="00090989">
              <w:rPr>
                <w:rFonts w:ascii="Arial" w:eastAsia="Times New Roman" w:hAnsi="Arial" w:cs="Arial"/>
                <w:sz w:val="20"/>
                <w:szCs w:val="20"/>
                <w:lang w:eastAsia="en-GB"/>
              </w:rPr>
              <w:t xml:space="preserve"> a teaching resource.</w:t>
            </w:r>
          </w:p>
          <w:p w14:paraId="61DBD48B" w14:textId="77777777" w:rsidR="004C3607" w:rsidRPr="00090989" w:rsidRDefault="004C3607" w:rsidP="004C3607">
            <w:pPr>
              <w:pStyle w:val="NoSpacing"/>
              <w:numPr>
                <w:ilvl w:val="0"/>
                <w:numId w:val="9"/>
              </w:numPr>
              <w:ind w:left="177" w:hanging="177"/>
              <w:rPr>
                <w:rFonts w:ascii="Arial" w:eastAsia="Times New Roman" w:hAnsi="Arial" w:cs="Arial"/>
                <w:sz w:val="20"/>
                <w:szCs w:val="20"/>
                <w:lang w:eastAsia="en-GB"/>
              </w:rPr>
            </w:pPr>
            <w:r w:rsidRPr="00090989">
              <w:rPr>
                <w:rFonts w:ascii="Arial" w:eastAsia="Times New Roman" w:hAnsi="Arial" w:cs="Arial"/>
                <w:sz w:val="20"/>
                <w:szCs w:val="20"/>
                <w:lang w:eastAsia="en-GB"/>
              </w:rPr>
              <w:t xml:space="preserve">Other: </w:t>
            </w:r>
          </w:p>
        </w:tc>
        <w:tc>
          <w:tcPr>
            <w:tcW w:w="2126" w:type="dxa"/>
          </w:tcPr>
          <w:p w14:paraId="4975B435" w14:textId="77777777" w:rsidR="004C3607" w:rsidRPr="004C3607" w:rsidRDefault="004C3607" w:rsidP="004C3607">
            <w:pPr>
              <w:pStyle w:val="NoSpacing"/>
              <w:rPr>
                <w:rFonts w:ascii="Arial" w:hAnsi="Arial" w:cs="Arial"/>
                <w:sz w:val="20"/>
                <w:szCs w:val="20"/>
              </w:rPr>
            </w:pPr>
          </w:p>
        </w:tc>
        <w:tc>
          <w:tcPr>
            <w:tcW w:w="2410" w:type="dxa"/>
          </w:tcPr>
          <w:p w14:paraId="438F3BAE" w14:textId="77777777" w:rsidR="004C3607" w:rsidRPr="004C3607" w:rsidRDefault="004C3607" w:rsidP="004C3607">
            <w:pPr>
              <w:pStyle w:val="NoSpacing"/>
              <w:rPr>
                <w:rFonts w:ascii="Arial" w:hAnsi="Arial" w:cs="Arial"/>
                <w:sz w:val="20"/>
                <w:szCs w:val="20"/>
              </w:rPr>
            </w:pPr>
          </w:p>
        </w:tc>
      </w:tr>
    </w:tbl>
    <w:p w14:paraId="20C29FBF" w14:textId="483A5C11" w:rsidR="00B63A3A" w:rsidRPr="00652ACE" w:rsidRDefault="00B63A3A" w:rsidP="00D5521E">
      <w:pPr>
        <w:pStyle w:val="FFLBodyText"/>
        <w:rPr>
          <w:sz w:val="24"/>
        </w:rPr>
      </w:pPr>
    </w:p>
    <w:sectPr w:rsidR="00B63A3A" w:rsidRPr="00652ACE" w:rsidSect="00B63A3A">
      <w:headerReference w:type="default" r:id="rId8"/>
      <w:footerReference w:type="default" r:id="rId9"/>
      <w:headerReference w:type="first" r:id="rId10"/>
      <w:footerReference w:type="first" r:id="rId11"/>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6D705" w14:textId="77777777" w:rsidR="005E421D" w:rsidRDefault="005E421D" w:rsidP="00D5426B">
      <w:r>
        <w:separator/>
      </w:r>
    </w:p>
  </w:endnote>
  <w:endnote w:type="continuationSeparator" w:id="0">
    <w:p w14:paraId="3DF27545" w14:textId="77777777" w:rsidR="005E421D" w:rsidRDefault="005E421D"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742B997C"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4677CE19"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4C360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4677CE19"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4C3607">
                          <w:rPr>
                            <w:rFonts w:ascii="Arial" w:hAnsi="Arial" w:cs="Arial"/>
                            <w:color w:val="000000" w:themeColor="text1"/>
                            <w:sz w:val="20"/>
                            <w:szCs w:val="20"/>
                          </w:rPr>
                          <w:t>2019</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090989">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5CCA8AF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5CCA8AF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B408" w14:textId="77777777" w:rsidR="005E421D" w:rsidRDefault="005E421D" w:rsidP="00D5426B">
      <w:r>
        <w:separator/>
      </w:r>
    </w:p>
  </w:footnote>
  <w:footnote w:type="continuationSeparator" w:id="0">
    <w:p w14:paraId="058ABE7E" w14:textId="77777777" w:rsidR="005E421D" w:rsidRDefault="005E421D"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79168ED1" w:rsidR="00D5426B" w:rsidRDefault="006A346D">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F3DE7"/>
    <w:multiLevelType w:val="multilevel"/>
    <w:tmpl w:val="30B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A944E5"/>
    <w:multiLevelType w:val="multilevel"/>
    <w:tmpl w:val="972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8"/>
  </w:num>
  <w:num w:numId="4">
    <w:abstractNumId w:val="6"/>
  </w:num>
  <w:num w:numId="5">
    <w:abstractNumId w:val="1"/>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90989"/>
    <w:rsid w:val="002D73D0"/>
    <w:rsid w:val="002E4C61"/>
    <w:rsid w:val="00340A6B"/>
    <w:rsid w:val="00343EF2"/>
    <w:rsid w:val="00397F11"/>
    <w:rsid w:val="003D111E"/>
    <w:rsid w:val="00403ED4"/>
    <w:rsid w:val="004B2946"/>
    <w:rsid w:val="004C3607"/>
    <w:rsid w:val="005438EE"/>
    <w:rsid w:val="00562087"/>
    <w:rsid w:val="00567405"/>
    <w:rsid w:val="00570CFB"/>
    <w:rsid w:val="005C5295"/>
    <w:rsid w:val="005E421D"/>
    <w:rsid w:val="006507CA"/>
    <w:rsid w:val="00652ACE"/>
    <w:rsid w:val="006A346D"/>
    <w:rsid w:val="00780C4B"/>
    <w:rsid w:val="00784200"/>
    <w:rsid w:val="007C58CE"/>
    <w:rsid w:val="0083309F"/>
    <w:rsid w:val="0084009B"/>
    <w:rsid w:val="00847098"/>
    <w:rsid w:val="008B50BA"/>
    <w:rsid w:val="008C4C89"/>
    <w:rsid w:val="00950E2A"/>
    <w:rsid w:val="00957815"/>
    <w:rsid w:val="009D20D6"/>
    <w:rsid w:val="00A6418C"/>
    <w:rsid w:val="00AB1EA0"/>
    <w:rsid w:val="00AE47BA"/>
    <w:rsid w:val="00B13F91"/>
    <w:rsid w:val="00B63A3A"/>
    <w:rsid w:val="00B6645B"/>
    <w:rsid w:val="00BA071F"/>
    <w:rsid w:val="00BD4D82"/>
    <w:rsid w:val="00C05AAC"/>
    <w:rsid w:val="00C73663"/>
    <w:rsid w:val="00CA0ECA"/>
    <w:rsid w:val="00CC5CCE"/>
    <w:rsid w:val="00CE507E"/>
    <w:rsid w:val="00D25EA6"/>
    <w:rsid w:val="00D32385"/>
    <w:rsid w:val="00D36C1F"/>
    <w:rsid w:val="00D42DF2"/>
    <w:rsid w:val="00D5426B"/>
    <w:rsid w:val="00D5521E"/>
    <w:rsid w:val="00D9514F"/>
    <w:rsid w:val="00DB424D"/>
    <w:rsid w:val="00E52C8D"/>
    <w:rsid w:val="00E75A0A"/>
    <w:rsid w:val="00E842AF"/>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8387-EAD1-4B18-8285-FE846492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3</cp:revision>
  <dcterms:created xsi:type="dcterms:W3CDTF">2019-09-10T15:44:00Z</dcterms:created>
  <dcterms:modified xsi:type="dcterms:W3CDTF">2019-09-10T15:45:00Z</dcterms:modified>
</cp:coreProperties>
</file>