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p>
    <w:p w14:paraId="0D9B97FF" w14:textId="368AAA4B" w:rsidR="008B50BA" w:rsidRPr="00652ACE" w:rsidRDefault="00C20F2B" w:rsidP="008B50BA">
      <w:pPr>
        <w:pStyle w:val="FFLMainHeader"/>
        <w:rPr>
          <w:rFonts w:ascii="Arial MT Light" w:hAnsi="Arial MT Light"/>
          <w:b/>
          <w:u w:val="none"/>
        </w:rPr>
      </w:pPr>
      <w:r>
        <w:rPr>
          <w:b/>
          <w:u w:val="none"/>
        </w:rPr>
        <w:t>Managing the subject</w:t>
      </w:r>
      <w:r w:rsidR="004C3607">
        <w:rPr>
          <w:b/>
          <w:u w:val="none"/>
        </w:rPr>
        <w:t xml:space="preserve"> -</w:t>
      </w:r>
      <w:r w:rsidR="008B50BA" w:rsidRPr="00652ACE">
        <w:rPr>
          <w:b/>
          <w:u w:val="none"/>
        </w:rPr>
        <w:t xml:space="preserve"> </w:t>
      </w:r>
      <w:r w:rsidR="004C3607">
        <w:rPr>
          <w:b/>
          <w:u w:val="none"/>
        </w:rPr>
        <w:t>reflection</w:t>
      </w:r>
    </w:p>
    <w:p w14:paraId="2522BB4C" w14:textId="7E6D27F3" w:rsidR="00652ACE" w:rsidRPr="00096E52" w:rsidRDefault="008B50BA" w:rsidP="008B0FB5">
      <w:pPr>
        <w:pStyle w:val="Default"/>
        <w:rPr>
          <w:rFonts w:ascii="Arial" w:hAnsi="Arial" w:cs="Arial"/>
          <w:sz w:val="20"/>
        </w:rPr>
      </w:pPr>
      <w:r>
        <w:rPr>
          <w:color w:val="000000" w:themeColor="text1"/>
          <w:sz w:val="20"/>
          <w:szCs w:val="20"/>
        </w:rPr>
        <w:br/>
      </w:r>
      <w:r w:rsidR="00096E52" w:rsidRPr="00096E52">
        <w:rPr>
          <w:rFonts w:ascii="Arial" w:hAnsi="Arial" w:cs="Arial"/>
          <w:sz w:val="20"/>
        </w:rPr>
        <w:t>A characteristic of good practice in secondary schools is that the subject is well managed and resourced, teaching areas are maintained, and the environment stimulates learning and an excitement for the subject.</w:t>
      </w:r>
    </w:p>
    <w:p w14:paraId="217241B3" w14:textId="77777777" w:rsidR="004C3607" w:rsidRPr="001845A6" w:rsidRDefault="004C3607" w:rsidP="00652ACE">
      <w:pPr>
        <w:pStyle w:val="FFLSubHeaders"/>
      </w:pPr>
    </w:p>
    <w:tbl>
      <w:tblPr>
        <w:tblStyle w:val="TableGrid"/>
        <w:tblW w:w="15735" w:type="dxa"/>
        <w:tblInd w:w="-459" w:type="dxa"/>
        <w:tblLook w:val="04A0" w:firstRow="1" w:lastRow="0" w:firstColumn="1" w:lastColumn="0" w:noHBand="0" w:noVBand="1"/>
      </w:tblPr>
      <w:tblGrid>
        <w:gridCol w:w="2722"/>
        <w:gridCol w:w="8478"/>
        <w:gridCol w:w="2126"/>
        <w:gridCol w:w="2409"/>
      </w:tblGrid>
      <w:tr w:rsidR="004C3607" w:rsidRPr="00096E52" w14:paraId="2FBD1BD5" w14:textId="77777777" w:rsidTr="005F247D">
        <w:tc>
          <w:tcPr>
            <w:tcW w:w="11200" w:type="dxa"/>
            <w:gridSpan w:val="2"/>
          </w:tcPr>
          <w:p w14:paraId="3DCF3DFD" w14:textId="09477494" w:rsidR="004C3607" w:rsidRPr="00096E52" w:rsidRDefault="008B0FB5" w:rsidP="004C3607">
            <w:pPr>
              <w:pStyle w:val="NoSpacing"/>
              <w:rPr>
                <w:rFonts w:ascii="Arial" w:hAnsi="Arial" w:cs="Arial"/>
                <w:b/>
                <w:sz w:val="20"/>
                <w:szCs w:val="20"/>
              </w:rPr>
            </w:pPr>
            <w:r w:rsidRPr="00096E52">
              <w:rPr>
                <w:rStyle w:val="A4"/>
                <w:rFonts w:ascii="Arial" w:hAnsi="Arial" w:cs="Arial"/>
                <w:b/>
                <w:sz w:val="20"/>
                <w:szCs w:val="20"/>
              </w:rPr>
              <w:t>Putting the characteristic into practice</w:t>
            </w:r>
          </w:p>
        </w:tc>
        <w:tc>
          <w:tcPr>
            <w:tcW w:w="2126" w:type="dxa"/>
          </w:tcPr>
          <w:p w14:paraId="5289F0B8" w14:textId="77777777" w:rsidR="004C3607" w:rsidRPr="00096E52" w:rsidRDefault="004C3607" w:rsidP="004C3607">
            <w:pPr>
              <w:pStyle w:val="NoSpacing"/>
              <w:rPr>
                <w:rFonts w:ascii="Arial" w:hAnsi="Arial" w:cs="Arial"/>
                <w:b/>
                <w:sz w:val="20"/>
                <w:szCs w:val="20"/>
              </w:rPr>
            </w:pPr>
            <w:r w:rsidRPr="00096E52">
              <w:rPr>
                <w:rFonts w:ascii="Arial" w:hAnsi="Arial" w:cs="Arial"/>
                <w:b/>
                <w:sz w:val="20"/>
                <w:szCs w:val="20"/>
              </w:rPr>
              <w:t>Personal reflection</w:t>
            </w:r>
          </w:p>
        </w:tc>
        <w:tc>
          <w:tcPr>
            <w:tcW w:w="2409" w:type="dxa"/>
          </w:tcPr>
          <w:p w14:paraId="10E4AC92" w14:textId="77777777" w:rsidR="004C3607" w:rsidRPr="00096E52" w:rsidRDefault="004C3607" w:rsidP="004C3607">
            <w:pPr>
              <w:pStyle w:val="NoSpacing"/>
              <w:rPr>
                <w:rFonts w:ascii="Arial" w:hAnsi="Arial" w:cs="Arial"/>
                <w:b/>
                <w:sz w:val="20"/>
                <w:szCs w:val="20"/>
              </w:rPr>
            </w:pPr>
            <w:r w:rsidRPr="00096E52">
              <w:rPr>
                <w:rFonts w:ascii="Arial" w:hAnsi="Arial" w:cs="Arial"/>
                <w:b/>
                <w:sz w:val="20"/>
                <w:szCs w:val="20"/>
              </w:rPr>
              <w:t>My actions</w:t>
            </w:r>
          </w:p>
        </w:tc>
      </w:tr>
      <w:tr w:rsidR="004C3607" w:rsidRPr="00096E52" w14:paraId="48CA439F" w14:textId="77777777" w:rsidTr="005F247D">
        <w:tc>
          <w:tcPr>
            <w:tcW w:w="2722" w:type="dxa"/>
          </w:tcPr>
          <w:p w14:paraId="04E1761A" w14:textId="24B427CA" w:rsidR="00090989" w:rsidRPr="00096E52" w:rsidRDefault="00096E52" w:rsidP="004C3607">
            <w:pPr>
              <w:pStyle w:val="NoSpacing"/>
              <w:rPr>
                <w:rFonts w:ascii="Arial" w:hAnsi="Arial" w:cs="Arial"/>
                <w:b/>
                <w:sz w:val="20"/>
                <w:szCs w:val="20"/>
              </w:rPr>
            </w:pPr>
            <w:r w:rsidRPr="00096E52">
              <w:rPr>
                <w:rStyle w:val="Strong"/>
                <w:rFonts w:ascii="Arial" w:hAnsi="Arial" w:cs="Arial"/>
                <w:b w:val="0"/>
                <w:sz w:val="20"/>
                <w:szCs w:val="20"/>
              </w:rPr>
              <w:t>Staff set a range of activities, based on well planned learning objectives</w:t>
            </w:r>
          </w:p>
        </w:tc>
        <w:tc>
          <w:tcPr>
            <w:tcW w:w="8478" w:type="dxa"/>
          </w:tcPr>
          <w:p w14:paraId="1B87DF39" w14:textId="77777777" w:rsidR="00096E52" w:rsidRPr="00096E52" w:rsidRDefault="00096E52" w:rsidP="00096E52">
            <w:pPr>
              <w:pStyle w:val="ListParagraph"/>
              <w:numPr>
                <w:ilvl w:val="0"/>
                <w:numId w:val="25"/>
              </w:numPr>
              <w:spacing w:before="100" w:beforeAutospacing="1" w:after="100" w:afterAutospacing="1"/>
              <w:ind w:left="178" w:hanging="142"/>
              <w:rPr>
                <w:rFonts w:ascii="Arial" w:eastAsia="Times New Roman" w:hAnsi="Arial" w:cs="Arial"/>
                <w:sz w:val="20"/>
                <w:szCs w:val="20"/>
                <w:lang w:eastAsia="en-GB"/>
              </w:rPr>
            </w:pPr>
            <w:r w:rsidRPr="00096E52">
              <w:rPr>
                <w:rFonts w:ascii="Arial" w:eastAsia="Times New Roman" w:hAnsi="Arial" w:cs="Arial"/>
                <w:sz w:val="20"/>
                <w:szCs w:val="20"/>
                <w:lang w:eastAsia="en-GB"/>
              </w:rPr>
              <w:t xml:space="preserve">Plan Schemes of Work and lessons that </w:t>
            </w:r>
            <w:proofErr w:type="gramStart"/>
            <w:r w:rsidRPr="00096E52">
              <w:rPr>
                <w:rFonts w:ascii="Arial" w:eastAsia="Times New Roman" w:hAnsi="Arial" w:cs="Arial"/>
                <w:sz w:val="20"/>
                <w:szCs w:val="20"/>
                <w:lang w:eastAsia="en-GB"/>
              </w:rPr>
              <w:t>are based</w:t>
            </w:r>
            <w:proofErr w:type="gramEnd"/>
            <w:r w:rsidRPr="00096E52">
              <w:rPr>
                <w:rFonts w:ascii="Arial" w:eastAsia="Times New Roman" w:hAnsi="Arial" w:cs="Arial"/>
                <w:sz w:val="20"/>
                <w:szCs w:val="20"/>
                <w:lang w:eastAsia="en-GB"/>
              </w:rPr>
              <w:t xml:space="preserve"> on learning intent.</w:t>
            </w:r>
          </w:p>
          <w:p w14:paraId="468B53D8" w14:textId="77777777" w:rsidR="00096E52" w:rsidRPr="00096E52" w:rsidRDefault="00096E52" w:rsidP="00096E52">
            <w:pPr>
              <w:pStyle w:val="ListParagraph"/>
              <w:numPr>
                <w:ilvl w:val="0"/>
                <w:numId w:val="25"/>
              </w:numPr>
              <w:spacing w:before="100" w:beforeAutospacing="1" w:after="100" w:afterAutospacing="1"/>
              <w:ind w:left="178" w:hanging="142"/>
              <w:rPr>
                <w:rFonts w:ascii="Arial" w:eastAsia="Times New Roman" w:hAnsi="Arial" w:cs="Arial"/>
                <w:sz w:val="20"/>
                <w:szCs w:val="20"/>
                <w:lang w:eastAsia="en-GB"/>
              </w:rPr>
            </w:pPr>
            <w:r w:rsidRPr="00096E52">
              <w:rPr>
                <w:rFonts w:ascii="Arial" w:eastAsia="Times New Roman" w:hAnsi="Arial" w:cs="Arial"/>
                <w:sz w:val="20"/>
                <w:szCs w:val="20"/>
                <w:lang w:eastAsia="en-GB"/>
              </w:rPr>
              <w:t>Be aware of, and build on, prior learning.</w:t>
            </w:r>
          </w:p>
          <w:p w14:paraId="6A1C508B" w14:textId="77777777" w:rsidR="00096E52" w:rsidRPr="00096E52" w:rsidRDefault="00096E52" w:rsidP="00096E52">
            <w:pPr>
              <w:pStyle w:val="ListParagraph"/>
              <w:numPr>
                <w:ilvl w:val="0"/>
                <w:numId w:val="25"/>
              </w:numPr>
              <w:spacing w:before="100" w:beforeAutospacing="1" w:after="100" w:afterAutospacing="1"/>
              <w:ind w:left="178" w:hanging="142"/>
              <w:rPr>
                <w:rFonts w:ascii="Arial" w:eastAsia="Times New Roman" w:hAnsi="Arial" w:cs="Arial"/>
                <w:sz w:val="20"/>
                <w:szCs w:val="20"/>
                <w:lang w:eastAsia="en-GB"/>
              </w:rPr>
            </w:pPr>
            <w:r w:rsidRPr="00096E52">
              <w:rPr>
                <w:rFonts w:ascii="Arial" w:eastAsia="Times New Roman" w:hAnsi="Arial" w:cs="Arial"/>
                <w:sz w:val="20"/>
                <w:szCs w:val="20"/>
                <w:lang w:eastAsia="en-GB"/>
              </w:rPr>
              <w:t>Use questioning effectively; for example, C3B4ME (see three others before asking me) or question cards.</w:t>
            </w:r>
          </w:p>
          <w:p w14:paraId="5B4AE4D9" w14:textId="77777777" w:rsidR="00096E52" w:rsidRPr="00096E52" w:rsidRDefault="00096E52" w:rsidP="00096E52">
            <w:pPr>
              <w:pStyle w:val="ListParagraph"/>
              <w:numPr>
                <w:ilvl w:val="0"/>
                <w:numId w:val="25"/>
              </w:numPr>
              <w:spacing w:before="100" w:beforeAutospacing="1" w:after="100" w:afterAutospacing="1"/>
              <w:ind w:left="178" w:hanging="142"/>
              <w:rPr>
                <w:rFonts w:ascii="Arial" w:eastAsia="Times New Roman" w:hAnsi="Arial" w:cs="Arial"/>
                <w:sz w:val="20"/>
                <w:szCs w:val="20"/>
                <w:lang w:eastAsia="en-GB"/>
              </w:rPr>
            </w:pPr>
            <w:r w:rsidRPr="00096E52">
              <w:rPr>
                <w:rFonts w:ascii="Arial" w:eastAsia="Times New Roman" w:hAnsi="Arial" w:cs="Arial"/>
                <w:sz w:val="20"/>
                <w:szCs w:val="20"/>
                <w:lang w:eastAsia="en-GB"/>
              </w:rPr>
              <w:t>Make effective use of ICT, e.g. nutritional analysis to support and enhance planned learning activities.</w:t>
            </w:r>
          </w:p>
          <w:p w14:paraId="633A3870" w14:textId="77777777" w:rsidR="00096E52" w:rsidRPr="00096E52" w:rsidRDefault="00096E52" w:rsidP="00096E52">
            <w:pPr>
              <w:pStyle w:val="ListParagraph"/>
              <w:numPr>
                <w:ilvl w:val="0"/>
                <w:numId w:val="25"/>
              </w:numPr>
              <w:spacing w:before="100" w:beforeAutospacing="1" w:after="100" w:afterAutospacing="1"/>
              <w:ind w:left="178" w:hanging="142"/>
              <w:rPr>
                <w:rFonts w:ascii="Arial" w:eastAsia="Times New Roman" w:hAnsi="Arial" w:cs="Arial"/>
                <w:sz w:val="20"/>
                <w:szCs w:val="20"/>
                <w:lang w:eastAsia="en-GB"/>
              </w:rPr>
            </w:pPr>
            <w:r w:rsidRPr="00096E52">
              <w:rPr>
                <w:rFonts w:ascii="Arial" w:eastAsia="Times New Roman" w:hAnsi="Arial" w:cs="Arial"/>
                <w:sz w:val="20"/>
                <w:szCs w:val="20"/>
                <w:lang w:eastAsia="en-GB"/>
              </w:rPr>
              <w:t>Use a range of teaching and learning styles and activities, e.g. demonstrations, presentations, food tasting, practical skill challenges.</w:t>
            </w:r>
          </w:p>
          <w:p w14:paraId="4B941833" w14:textId="77777777" w:rsidR="00096E52" w:rsidRPr="00096E52" w:rsidRDefault="00096E52" w:rsidP="00096E52">
            <w:pPr>
              <w:spacing w:before="100" w:beforeAutospacing="1" w:after="100" w:afterAutospacing="1"/>
              <w:rPr>
                <w:rFonts w:ascii="Arial" w:eastAsia="Times New Roman" w:hAnsi="Arial" w:cs="Arial"/>
                <w:sz w:val="20"/>
                <w:szCs w:val="20"/>
                <w:lang w:eastAsia="en-GB"/>
              </w:rPr>
            </w:pPr>
            <w:r w:rsidRPr="00096E52">
              <w:rPr>
                <w:rFonts w:ascii="Arial" w:eastAsia="Times New Roman" w:hAnsi="Arial" w:cs="Arial"/>
                <w:sz w:val="20"/>
                <w:szCs w:val="20"/>
                <w:lang w:eastAsia="en-GB"/>
              </w:rPr>
              <w:t>Ensure that learners understand expectations and the learning intent</w:t>
            </w:r>
            <w:r w:rsidRPr="00096E52">
              <w:rPr>
                <w:rFonts w:ascii="Arial" w:eastAsia="Times New Roman" w:hAnsi="Arial" w:cs="Arial"/>
                <w:sz w:val="20"/>
                <w:szCs w:val="20"/>
                <w:lang w:eastAsia="en-GB"/>
              </w:rPr>
              <w:br/>
              <w:t>is defined, for example:</w:t>
            </w:r>
          </w:p>
          <w:p w14:paraId="0B712B81" w14:textId="77777777" w:rsidR="00096E52" w:rsidRPr="00096E52"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all learners will use a knife safely to chop carrots;</w:t>
            </w:r>
          </w:p>
          <w:p w14:paraId="0F9EB893" w14:textId="77777777" w:rsidR="00096E52" w:rsidRPr="00096E52"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most learners will use a knife safely to cut carrots into dice;</w:t>
            </w:r>
          </w:p>
          <w:p w14:paraId="571BA888" w14:textId="77777777" w:rsidR="00096E52" w:rsidRPr="00096E52"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proofErr w:type="gramStart"/>
            <w:r w:rsidRPr="00096E52">
              <w:rPr>
                <w:rFonts w:ascii="Arial" w:eastAsia="Times New Roman" w:hAnsi="Arial" w:cs="Arial"/>
                <w:sz w:val="20"/>
                <w:szCs w:val="20"/>
                <w:lang w:eastAsia="en-GB"/>
              </w:rPr>
              <w:t>some</w:t>
            </w:r>
            <w:proofErr w:type="gramEnd"/>
            <w:r w:rsidRPr="00096E52">
              <w:rPr>
                <w:rFonts w:ascii="Arial" w:eastAsia="Times New Roman" w:hAnsi="Arial" w:cs="Arial"/>
                <w:sz w:val="20"/>
                <w:szCs w:val="20"/>
                <w:lang w:eastAsia="en-GB"/>
              </w:rPr>
              <w:t xml:space="preserve"> learners will use a knife safely and precisely to cut carrots into</w:t>
            </w:r>
            <w:r w:rsidRPr="00096E52">
              <w:rPr>
                <w:rFonts w:ascii="Arial" w:eastAsia="Times New Roman" w:hAnsi="Arial" w:cs="Arial"/>
                <w:sz w:val="20"/>
                <w:szCs w:val="20"/>
                <w:lang w:eastAsia="en-GB"/>
              </w:rPr>
              <w:br/>
              <w:t>fine dice.</w:t>
            </w:r>
          </w:p>
          <w:p w14:paraId="702EF896" w14:textId="62695810" w:rsidR="008B0FB5" w:rsidRPr="00096E52" w:rsidRDefault="00F6223B" w:rsidP="00F6223B">
            <w:pPr>
              <w:pStyle w:val="NoSpacing"/>
              <w:rPr>
                <w:rFonts w:ascii="Arial" w:eastAsia="Times New Roman" w:hAnsi="Arial" w:cs="Arial"/>
                <w:sz w:val="20"/>
                <w:szCs w:val="20"/>
                <w:lang w:eastAsia="en-GB"/>
              </w:rPr>
            </w:pPr>
            <w:r>
              <w:rPr>
                <w:rStyle w:val="A5"/>
                <w:rFonts w:ascii="Arial" w:eastAsia="Times New Roman" w:hAnsi="Arial" w:cs="Arial"/>
                <w:color w:val="auto"/>
                <w:sz w:val="20"/>
                <w:szCs w:val="20"/>
                <w:lang w:eastAsia="en-GB"/>
              </w:rPr>
              <w:t>Other:</w:t>
            </w:r>
          </w:p>
          <w:p w14:paraId="46B2EF2F" w14:textId="4F6723E7" w:rsidR="001E183E" w:rsidRPr="00096E52" w:rsidRDefault="001E183E" w:rsidP="003036DA">
            <w:pPr>
              <w:pStyle w:val="NoSpacing"/>
              <w:rPr>
                <w:rFonts w:ascii="Arial" w:eastAsia="Times New Roman" w:hAnsi="Arial" w:cs="Arial"/>
                <w:sz w:val="20"/>
                <w:szCs w:val="20"/>
                <w:lang w:eastAsia="en-GB"/>
              </w:rPr>
            </w:pPr>
          </w:p>
        </w:tc>
        <w:tc>
          <w:tcPr>
            <w:tcW w:w="2126" w:type="dxa"/>
          </w:tcPr>
          <w:p w14:paraId="598EA614" w14:textId="77777777" w:rsidR="004C3607" w:rsidRPr="00096E52" w:rsidRDefault="004C3607" w:rsidP="004C3607">
            <w:pPr>
              <w:pStyle w:val="NoSpacing"/>
              <w:rPr>
                <w:rFonts w:ascii="Arial" w:hAnsi="Arial" w:cs="Arial"/>
                <w:sz w:val="20"/>
                <w:szCs w:val="20"/>
              </w:rPr>
            </w:pPr>
          </w:p>
        </w:tc>
        <w:tc>
          <w:tcPr>
            <w:tcW w:w="2409" w:type="dxa"/>
          </w:tcPr>
          <w:p w14:paraId="50863C75" w14:textId="77777777" w:rsidR="004C3607" w:rsidRPr="00096E52" w:rsidRDefault="004C3607" w:rsidP="004C3607">
            <w:pPr>
              <w:pStyle w:val="NoSpacing"/>
              <w:rPr>
                <w:rFonts w:ascii="Arial" w:hAnsi="Arial" w:cs="Arial"/>
                <w:sz w:val="20"/>
                <w:szCs w:val="20"/>
              </w:rPr>
            </w:pPr>
          </w:p>
        </w:tc>
      </w:tr>
      <w:tr w:rsidR="004C3607" w:rsidRPr="00096E52" w14:paraId="674E7494" w14:textId="77777777" w:rsidTr="005F247D">
        <w:tc>
          <w:tcPr>
            <w:tcW w:w="2722" w:type="dxa"/>
          </w:tcPr>
          <w:p w14:paraId="129112EA" w14:textId="455527C4" w:rsidR="004C3607" w:rsidRPr="00096E52" w:rsidRDefault="00096E52" w:rsidP="004C3607">
            <w:pPr>
              <w:pStyle w:val="NoSpacing"/>
              <w:rPr>
                <w:rFonts w:ascii="Arial" w:hAnsi="Arial" w:cs="Arial"/>
                <w:b/>
                <w:sz w:val="20"/>
                <w:szCs w:val="20"/>
              </w:rPr>
            </w:pPr>
            <w:r w:rsidRPr="00096E52">
              <w:rPr>
                <w:rStyle w:val="Strong"/>
                <w:rFonts w:ascii="Arial" w:hAnsi="Arial" w:cs="Arial"/>
                <w:b w:val="0"/>
                <w:sz w:val="20"/>
                <w:szCs w:val="20"/>
              </w:rPr>
              <w:t>Staff set-up routines and procedures to ensure hygiene, safety,</w:t>
            </w:r>
            <w:r w:rsidRPr="00096E52">
              <w:rPr>
                <w:rFonts w:ascii="Arial" w:hAnsi="Arial" w:cs="Arial"/>
                <w:b/>
                <w:sz w:val="20"/>
                <w:szCs w:val="20"/>
              </w:rPr>
              <w:br/>
            </w:r>
            <w:r w:rsidRPr="00096E52">
              <w:rPr>
                <w:rStyle w:val="Strong"/>
                <w:rFonts w:ascii="Arial" w:hAnsi="Arial" w:cs="Arial"/>
                <w:b w:val="0"/>
                <w:sz w:val="20"/>
                <w:szCs w:val="20"/>
              </w:rPr>
              <w:t>time efficiency and desired learning intent</w:t>
            </w:r>
          </w:p>
        </w:tc>
        <w:tc>
          <w:tcPr>
            <w:tcW w:w="8478" w:type="dxa"/>
          </w:tcPr>
          <w:p w14:paraId="6876658E" w14:textId="77777777"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Establish routines, set clear expectations and ensure all staff are consistent in applying these in every lesson.</w:t>
            </w:r>
          </w:p>
          <w:p w14:paraId="552E00A8" w14:textId="448CCBE2"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Define and establish roles and responsibilities, for teachers, teaching assistants, technicians, learners and other staff as appropriate.</w:t>
            </w:r>
          </w:p>
          <w:p w14:paraId="60DC02F9" w14:textId="77777777"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Establish guidelines and procedures for using tools and equipment. Ensure all staff are aware of, and apply, these procedures and access appropriate risk assessments.</w:t>
            </w:r>
          </w:p>
          <w:p w14:paraId="736AF168" w14:textId="77777777"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lastRenderedPageBreak/>
              <w:t>Establish a routine for learners to ensure that ingredients are stored</w:t>
            </w:r>
            <w:r w:rsidRPr="00096E52">
              <w:rPr>
                <w:rFonts w:ascii="Arial" w:eastAsia="Times New Roman" w:hAnsi="Arial" w:cs="Arial"/>
                <w:sz w:val="20"/>
                <w:szCs w:val="20"/>
                <w:lang w:eastAsia="en-GB"/>
              </w:rPr>
              <w:br/>
              <w:t>safely and hygienically before use.</w:t>
            </w:r>
          </w:p>
          <w:p w14:paraId="68BC12A6" w14:textId="77777777"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Establish and maintain the process for storing completed dishes in school.</w:t>
            </w:r>
          </w:p>
          <w:p w14:paraId="12244B7D" w14:textId="77777777"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Prepare equipment and/or ingredients in advance where appropriate to facilitate planned learning intent.</w:t>
            </w:r>
          </w:p>
          <w:p w14:paraId="1570C471" w14:textId="77777777" w:rsidR="00096E52" w:rsidRPr="00096E52" w:rsidRDefault="00096E52" w:rsidP="00096E52">
            <w:pPr>
              <w:pStyle w:val="ListParagraph"/>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Implement lesson plans effectively, using strategies to ensure learners achieve the learning intent, e.g. time reminders in practical lessons.</w:t>
            </w:r>
          </w:p>
          <w:p w14:paraId="222CE836" w14:textId="77777777" w:rsidR="00096E52" w:rsidRPr="00F6223B" w:rsidRDefault="00096E52" w:rsidP="00F6223B">
            <w:pPr>
              <w:spacing w:before="100" w:beforeAutospacing="1" w:after="100" w:afterAutospacing="1"/>
              <w:rPr>
                <w:rFonts w:ascii="Arial" w:eastAsia="Times New Roman" w:hAnsi="Arial" w:cs="Arial"/>
                <w:sz w:val="20"/>
                <w:szCs w:val="20"/>
                <w:lang w:eastAsia="en-GB"/>
              </w:rPr>
            </w:pPr>
            <w:r w:rsidRPr="00F6223B">
              <w:rPr>
                <w:rFonts w:ascii="Arial" w:eastAsia="Times New Roman" w:hAnsi="Arial" w:cs="Arial"/>
                <w:sz w:val="20"/>
                <w:szCs w:val="20"/>
                <w:lang w:eastAsia="en-GB"/>
              </w:rPr>
              <w:t>Plan to help learners achieve dishes that require more time than is available, for example:</w:t>
            </w:r>
          </w:p>
          <w:p w14:paraId="2FD52C32" w14:textId="77777777" w:rsidR="00096E52" w:rsidRPr="00096E52"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part prepare dishes, make pastry and freeze until the next lesson when it can be used to prepare a dish;</w:t>
            </w:r>
          </w:p>
          <w:p w14:paraId="200D4612" w14:textId="2FB437AC" w:rsidR="00096E52" w:rsidRPr="00096E52"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pr</w:t>
            </w:r>
            <w:r w:rsidR="00F6223B">
              <w:rPr>
                <w:rFonts w:ascii="Arial" w:eastAsia="Times New Roman" w:hAnsi="Arial" w:cs="Arial"/>
                <w:sz w:val="20"/>
                <w:szCs w:val="20"/>
                <w:lang w:eastAsia="en-GB"/>
              </w:rPr>
              <w:t xml:space="preserve">epare and assemble dishes which </w:t>
            </w:r>
            <w:r w:rsidRPr="00096E52">
              <w:rPr>
                <w:rFonts w:ascii="Arial" w:eastAsia="Times New Roman" w:hAnsi="Arial" w:cs="Arial"/>
                <w:sz w:val="20"/>
                <w:szCs w:val="20"/>
                <w:lang w:eastAsia="en-GB"/>
              </w:rPr>
              <w:t>can then be completed/cooked at home where appropriate, e.g. lasagne or cottage pie;</w:t>
            </w:r>
          </w:p>
          <w:p w14:paraId="3845D417" w14:textId="77777777" w:rsidR="00096E52" w:rsidRPr="00096E52"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use pre-prepared ingredients such as sliced vegetables or ready-made pastry;</w:t>
            </w:r>
          </w:p>
          <w:p w14:paraId="2E159F7B" w14:textId="77777777" w:rsidR="003036DA" w:rsidRDefault="00096E52" w:rsidP="00096E52">
            <w:pPr>
              <w:numPr>
                <w:ilvl w:val="0"/>
                <w:numId w:val="22"/>
              </w:numPr>
              <w:spacing w:before="100" w:beforeAutospacing="1" w:after="100" w:afterAutospacing="1"/>
              <w:ind w:left="178" w:hanging="178"/>
              <w:rPr>
                <w:rFonts w:ascii="Arial" w:eastAsia="Times New Roman" w:hAnsi="Arial" w:cs="Arial"/>
                <w:sz w:val="20"/>
                <w:szCs w:val="20"/>
                <w:lang w:eastAsia="en-GB"/>
              </w:rPr>
            </w:pPr>
            <w:proofErr w:type="gramStart"/>
            <w:r w:rsidRPr="00096E52">
              <w:rPr>
                <w:rFonts w:ascii="Arial" w:eastAsia="Times New Roman" w:hAnsi="Arial" w:cs="Arial"/>
                <w:sz w:val="20"/>
                <w:szCs w:val="20"/>
                <w:lang w:eastAsia="en-GB"/>
              </w:rPr>
              <w:t>learners</w:t>
            </w:r>
            <w:proofErr w:type="gramEnd"/>
            <w:r w:rsidRPr="00096E52">
              <w:rPr>
                <w:rFonts w:ascii="Arial" w:eastAsia="Times New Roman" w:hAnsi="Arial" w:cs="Arial"/>
                <w:sz w:val="20"/>
                <w:szCs w:val="20"/>
                <w:lang w:eastAsia="en-GB"/>
              </w:rPr>
              <w:t xml:space="preserve"> work in pairs or groups to reduce time and ingredients used.</w:t>
            </w:r>
          </w:p>
          <w:p w14:paraId="7BD21B49" w14:textId="77777777" w:rsidR="00F6223B" w:rsidRDefault="00F6223B" w:rsidP="00F6223B">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Other:</w:t>
            </w:r>
          </w:p>
          <w:p w14:paraId="395D9D2B" w14:textId="10A7436B" w:rsidR="00F6223B" w:rsidRPr="00096E52" w:rsidRDefault="00F6223B" w:rsidP="00F6223B">
            <w:pPr>
              <w:spacing w:before="100" w:beforeAutospacing="1" w:after="100" w:afterAutospacing="1"/>
              <w:rPr>
                <w:rFonts w:ascii="Arial" w:eastAsia="Times New Roman" w:hAnsi="Arial" w:cs="Arial"/>
                <w:sz w:val="20"/>
                <w:szCs w:val="20"/>
                <w:lang w:eastAsia="en-GB"/>
              </w:rPr>
            </w:pPr>
          </w:p>
        </w:tc>
        <w:tc>
          <w:tcPr>
            <w:tcW w:w="2126" w:type="dxa"/>
          </w:tcPr>
          <w:p w14:paraId="576348C5" w14:textId="77777777" w:rsidR="004C3607" w:rsidRPr="00096E52" w:rsidRDefault="004C3607" w:rsidP="004C3607">
            <w:pPr>
              <w:pStyle w:val="NoSpacing"/>
              <w:rPr>
                <w:rFonts w:ascii="Arial" w:hAnsi="Arial" w:cs="Arial"/>
                <w:sz w:val="20"/>
                <w:szCs w:val="20"/>
              </w:rPr>
            </w:pPr>
          </w:p>
        </w:tc>
        <w:tc>
          <w:tcPr>
            <w:tcW w:w="2409" w:type="dxa"/>
          </w:tcPr>
          <w:p w14:paraId="16EB98B7" w14:textId="77777777" w:rsidR="004C3607" w:rsidRPr="00096E52" w:rsidRDefault="004C3607" w:rsidP="004C3607">
            <w:pPr>
              <w:pStyle w:val="NoSpacing"/>
              <w:rPr>
                <w:rFonts w:ascii="Arial" w:hAnsi="Arial" w:cs="Arial"/>
                <w:sz w:val="20"/>
                <w:szCs w:val="20"/>
              </w:rPr>
            </w:pPr>
          </w:p>
        </w:tc>
      </w:tr>
      <w:tr w:rsidR="004C3607" w:rsidRPr="00096E52" w14:paraId="1D9F047C" w14:textId="77777777" w:rsidTr="005F247D">
        <w:tc>
          <w:tcPr>
            <w:tcW w:w="2722" w:type="dxa"/>
          </w:tcPr>
          <w:p w14:paraId="3F247F79" w14:textId="4675412A" w:rsidR="004C3607" w:rsidRPr="00096E52" w:rsidRDefault="00096E52" w:rsidP="004C3607">
            <w:pPr>
              <w:pStyle w:val="NoSpacing"/>
              <w:rPr>
                <w:rFonts w:ascii="Arial" w:hAnsi="Arial" w:cs="Arial"/>
                <w:b/>
                <w:sz w:val="20"/>
                <w:szCs w:val="20"/>
              </w:rPr>
            </w:pPr>
            <w:r w:rsidRPr="00096E52">
              <w:rPr>
                <w:rStyle w:val="Strong"/>
                <w:rFonts w:ascii="Arial" w:hAnsi="Arial" w:cs="Arial"/>
                <w:b w:val="0"/>
                <w:sz w:val="20"/>
                <w:szCs w:val="20"/>
              </w:rPr>
              <w:t>Staff plan effective and efficient food rooms</w:t>
            </w:r>
          </w:p>
        </w:tc>
        <w:tc>
          <w:tcPr>
            <w:tcW w:w="8478" w:type="dxa"/>
          </w:tcPr>
          <w:p w14:paraId="4E96018C"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Anticipate and understand the flow of the practical food room, e.g. fridge access, cookers, sinks, equipment, to create an effective, efficient </w:t>
            </w:r>
            <w:proofErr w:type="gramStart"/>
            <w:r w:rsidRPr="00F6223B">
              <w:rPr>
                <w:rFonts w:ascii="Arial" w:eastAsia="Times New Roman" w:hAnsi="Arial" w:cs="Arial"/>
                <w:sz w:val="20"/>
                <w:szCs w:val="20"/>
                <w:lang w:eastAsia="en-GB"/>
              </w:rPr>
              <w:t>work-space</w:t>
            </w:r>
            <w:proofErr w:type="gramEnd"/>
            <w:r w:rsidRPr="00F6223B">
              <w:rPr>
                <w:rFonts w:ascii="Arial" w:eastAsia="Times New Roman" w:hAnsi="Arial" w:cs="Arial"/>
                <w:sz w:val="20"/>
                <w:szCs w:val="20"/>
                <w:lang w:eastAsia="en-GB"/>
              </w:rPr>
              <w:t xml:space="preserve"> for learners.</w:t>
            </w:r>
          </w:p>
          <w:p w14:paraId="6BC63A63"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Plan the placement and storage of equipment carefully and ensure learners are familiar with procedures, e.g. depending on the room layout it may be better to have equipment centrally stored.</w:t>
            </w:r>
          </w:p>
          <w:p w14:paraId="2EBAE2B3"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Ensure there is sufficient, appropriate and hygienic storage space for ingredients and finished dishes.</w:t>
            </w:r>
          </w:p>
          <w:p w14:paraId="0F992529" w14:textId="72CDD186" w:rsidR="001E183E" w:rsidRPr="00F6223B" w:rsidRDefault="003036DA"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096E52">
              <w:rPr>
                <w:rFonts w:ascii="Arial" w:eastAsia="Times New Roman" w:hAnsi="Arial" w:cs="Arial"/>
                <w:sz w:val="20"/>
                <w:szCs w:val="20"/>
                <w:lang w:eastAsia="en-GB"/>
              </w:rPr>
              <w:t>Other:</w:t>
            </w:r>
          </w:p>
        </w:tc>
        <w:tc>
          <w:tcPr>
            <w:tcW w:w="2126" w:type="dxa"/>
          </w:tcPr>
          <w:p w14:paraId="01334A0C" w14:textId="77777777" w:rsidR="004C3607" w:rsidRPr="00096E52" w:rsidRDefault="004C3607" w:rsidP="004C3607">
            <w:pPr>
              <w:pStyle w:val="NoSpacing"/>
              <w:rPr>
                <w:rFonts w:ascii="Arial" w:hAnsi="Arial" w:cs="Arial"/>
                <w:sz w:val="20"/>
                <w:szCs w:val="20"/>
              </w:rPr>
            </w:pPr>
          </w:p>
        </w:tc>
        <w:tc>
          <w:tcPr>
            <w:tcW w:w="2409" w:type="dxa"/>
          </w:tcPr>
          <w:p w14:paraId="27AC7205" w14:textId="77777777" w:rsidR="004C3607" w:rsidRPr="00096E52" w:rsidRDefault="004C3607" w:rsidP="004C3607">
            <w:pPr>
              <w:pStyle w:val="NoSpacing"/>
              <w:rPr>
                <w:rFonts w:ascii="Arial" w:hAnsi="Arial" w:cs="Arial"/>
                <w:sz w:val="20"/>
                <w:szCs w:val="20"/>
              </w:rPr>
            </w:pPr>
          </w:p>
        </w:tc>
      </w:tr>
    </w:tbl>
    <w:p w14:paraId="7F3468E0" w14:textId="77777777" w:rsidR="00F6223B" w:rsidRDefault="00F6223B">
      <w:r>
        <w:br w:type="page"/>
      </w:r>
    </w:p>
    <w:tbl>
      <w:tblPr>
        <w:tblStyle w:val="TableGrid"/>
        <w:tblW w:w="15735" w:type="dxa"/>
        <w:tblInd w:w="-459" w:type="dxa"/>
        <w:tblLook w:val="04A0" w:firstRow="1" w:lastRow="0" w:firstColumn="1" w:lastColumn="0" w:noHBand="0" w:noVBand="1"/>
      </w:tblPr>
      <w:tblGrid>
        <w:gridCol w:w="2722"/>
        <w:gridCol w:w="8478"/>
        <w:gridCol w:w="2126"/>
        <w:gridCol w:w="2409"/>
      </w:tblGrid>
      <w:tr w:rsidR="004C3607" w:rsidRPr="00096E52" w14:paraId="403B595C" w14:textId="77777777" w:rsidTr="005F247D">
        <w:tc>
          <w:tcPr>
            <w:tcW w:w="2722" w:type="dxa"/>
          </w:tcPr>
          <w:p w14:paraId="787BBFC7" w14:textId="3F2B67A8" w:rsidR="004C3607" w:rsidRPr="00096E52" w:rsidRDefault="00096E52" w:rsidP="004C3607">
            <w:pPr>
              <w:pStyle w:val="NoSpacing"/>
              <w:rPr>
                <w:rFonts w:ascii="Arial" w:hAnsi="Arial" w:cs="Arial"/>
                <w:b/>
                <w:sz w:val="20"/>
                <w:szCs w:val="20"/>
              </w:rPr>
            </w:pPr>
            <w:r w:rsidRPr="00096E52">
              <w:rPr>
                <w:rStyle w:val="Strong"/>
                <w:rFonts w:ascii="Arial" w:hAnsi="Arial" w:cs="Arial"/>
                <w:b w:val="0"/>
                <w:sz w:val="20"/>
                <w:szCs w:val="20"/>
              </w:rPr>
              <w:lastRenderedPageBreak/>
              <w:t>Staff select appropriate equipment for learners, which is easily available and effectively managed during lessons</w:t>
            </w:r>
          </w:p>
        </w:tc>
        <w:tc>
          <w:tcPr>
            <w:tcW w:w="8478" w:type="dxa"/>
          </w:tcPr>
          <w:p w14:paraId="68BB66A3"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Ensure that appropriate equipment is available to enable learners to achieve the learning intent identified in the Scheme of Work/lesson plan.</w:t>
            </w:r>
          </w:p>
          <w:p w14:paraId="785D6E27"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Check the resources and equipment that </w:t>
            </w:r>
            <w:proofErr w:type="gramStart"/>
            <w:r w:rsidRPr="00F6223B">
              <w:rPr>
                <w:rFonts w:ascii="Arial" w:eastAsia="Times New Roman" w:hAnsi="Arial" w:cs="Arial"/>
                <w:sz w:val="20"/>
                <w:szCs w:val="20"/>
                <w:lang w:eastAsia="en-GB"/>
              </w:rPr>
              <w:t>are required</w:t>
            </w:r>
            <w:proofErr w:type="gramEnd"/>
            <w:r w:rsidRPr="00F6223B">
              <w:rPr>
                <w:rFonts w:ascii="Arial" w:eastAsia="Times New Roman" w:hAnsi="Arial" w:cs="Arial"/>
                <w:sz w:val="20"/>
                <w:szCs w:val="20"/>
                <w:lang w:eastAsia="en-GB"/>
              </w:rPr>
              <w:t xml:space="preserve"> by specific recipes, and are aware of demands that may be made on specialist equipment, e.g. are there enough woks for a complete group to use?</w:t>
            </w:r>
          </w:p>
          <w:p w14:paraId="3357C06F"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Make sure that equipment is in good working order and is stored safely.</w:t>
            </w:r>
          </w:p>
          <w:p w14:paraId="487E3C50" w14:textId="4FA6008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Est</w:t>
            </w:r>
            <w:r w:rsidR="00F6223B">
              <w:rPr>
                <w:rFonts w:ascii="Arial" w:eastAsia="Times New Roman" w:hAnsi="Arial" w:cs="Arial"/>
                <w:sz w:val="20"/>
                <w:szCs w:val="20"/>
                <w:lang w:eastAsia="en-GB"/>
              </w:rPr>
              <w:t xml:space="preserve">ablish procedures that </w:t>
            </w:r>
            <w:proofErr w:type="gramStart"/>
            <w:r w:rsidR="00F6223B">
              <w:rPr>
                <w:rFonts w:ascii="Arial" w:eastAsia="Times New Roman" w:hAnsi="Arial" w:cs="Arial"/>
                <w:sz w:val="20"/>
                <w:szCs w:val="20"/>
                <w:lang w:eastAsia="en-GB"/>
              </w:rPr>
              <w:t>are used</w:t>
            </w:r>
            <w:proofErr w:type="gramEnd"/>
            <w:r w:rsidR="00F6223B">
              <w:rPr>
                <w:rFonts w:ascii="Arial" w:eastAsia="Times New Roman" w:hAnsi="Arial" w:cs="Arial"/>
                <w:sz w:val="20"/>
                <w:szCs w:val="20"/>
                <w:lang w:eastAsia="en-GB"/>
              </w:rPr>
              <w:t xml:space="preserve"> </w:t>
            </w:r>
            <w:r w:rsidRPr="00F6223B">
              <w:rPr>
                <w:rFonts w:ascii="Arial" w:eastAsia="Times New Roman" w:hAnsi="Arial" w:cs="Arial"/>
                <w:sz w:val="20"/>
                <w:szCs w:val="20"/>
                <w:lang w:eastAsia="en-GB"/>
              </w:rPr>
              <w:t>by all staff to monitor the safety and use of equipment.</w:t>
            </w:r>
          </w:p>
          <w:p w14:paraId="2DDCA8AC" w14:textId="349768B4"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Anticipate when and where there may be a ‘bottleneck’ and work out a solution, e.g. learners may need to use liquidisers to blend soup, so a member of support staff </w:t>
            </w:r>
            <w:proofErr w:type="gramStart"/>
            <w:r w:rsidRPr="00F6223B">
              <w:rPr>
                <w:rFonts w:ascii="Arial" w:eastAsia="Times New Roman" w:hAnsi="Arial" w:cs="Arial"/>
                <w:sz w:val="20"/>
                <w:szCs w:val="20"/>
                <w:lang w:eastAsia="en-GB"/>
              </w:rPr>
              <w:t>could be tasked</w:t>
            </w:r>
            <w:proofErr w:type="gramEnd"/>
            <w:r w:rsidRPr="00F6223B">
              <w:rPr>
                <w:rFonts w:ascii="Arial" w:eastAsia="Times New Roman" w:hAnsi="Arial" w:cs="Arial"/>
                <w:sz w:val="20"/>
                <w:szCs w:val="20"/>
                <w:lang w:eastAsia="en-GB"/>
              </w:rPr>
              <w:t xml:space="preserve"> to do this for them. </w:t>
            </w:r>
            <w:r w:rsidR="00F6223B" w:rsidRPr="00F6223B">
              <w:rPr>
                <w:rFonts w:ascii="Arial" w:eastAsia="Times New Roman" w:hAnsi="Arial" w:cs="Arial"/>
                <w:sz w:val="20"/>
                <w:szCs w:val="20"/>
                <w:lang w:eastAsia="en-GB"/>
              </w:rPr>
              <w:t>Alternatively,</w:t>
            </w:r>
            <w:r w:rsidRPr="00F6223B">
              <w:rPr>
                <w:rFonts w:ascii="Arial" w:eastAsia="Times New Roman" w:hAnsi="Arial" w:cs="Arial"/>
                <w:sz w:val="20"/>
                <w:szCs w:val="20"/>
                <w:lang w:eastAsia="en-GB"/>
              </w:rPr>
              <w:t xml:space="preserve"> a chunky soup </w:t>
            </w:r>
            <w:proofErr w:type="gramStart"/>
            <w:r w:rsidRPr="00F6223B">
              <w:rPr>
                <w:rFonts w:ascii="Arial" w:eastAsia="Times New Roman" w:hAnsi="Arial" w:cs="Arial"/>
                <w:sz w:val="20"/>
                <w:szCs w:val="20"/>
                <w:lang w:eastAsia="en-GB"/>
              </w:rPr>
              <w:t>could be made</w:t>
            </w:r>
            <w:proofErr w:type="gramEnd"/>
            <w:r w:rsidRPr="00F6223B">
              <w:rPr>
                <w:rFonts w:ascii="Arial" w:eastAsia="Times New Roman" w:hAnsi="Arial" w:cs="Arial"/>
                <w:sz w:val="20"/>
                <w:szCs w:val="20"/>
                <w:lang w:eastAsia="en-GB"/>
              </w:rPr>
              <w:t>.</w:t>
            </w:r>
          </w:p>
          <w:p w14:paraId="053F9FA3"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Make sure the room </w:t>
            </w:r>
            <w:proofErr w:type="gramStart"/>
            <w:r w:rsidRPr="00F6223B">
              <w:rPr>
                <w:rFonts w:ascii="Arial" w:eastAsia="Times New Roman" w:hAnsi="Arial" w:cs="Arial"/>
                <w:sz w:val="20"/>
                <w:szCs w:val="20"/>
                <w:lang w:eastAsia="en-GB"/>
              </w:rPr>
              <w:t>is well labelled</w:t>
            </w:r>
            <w:proofErr w:type="gramEnd"/>
            <w:r w:rsidRPr="00F6223B">
              <w:rPr>
                <w:rFonts w:ascii="Arial" w:eastAsia="Times New Roman" w:hAnsi="Arial" w:cs="Arial"/>
                <w:sz w:val="20"/>
                <w:szCs w:val="20"/>
                <w:lang w:eastAsia="en-GB"/>
              </w:rPr>
              <w:t xml:space="preserve"> so that learners can work independently.</w:t>
            </w:r>
          </w:p>
          <w:p w14:paraId="74DBD8D3" w14:textId="77777777" w:rsidR="00096E52" w:rsidRPr="00F6223B"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Plan ahead to help practical lessons run smoothly, e.g. pre-cut greaseproof paper, have pre-printed labels with name, date, cooking/storage instructions.</w:t>
            </w:r>
          </w:p>
          <w:p w14:paraId="311A01BA" w14:textId="4C59071E" w:rsidR="00096E52" w:rsidRDefault="00096E52"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Make sure that ingredients, for gene</w:t>
            </w:r>
            <w:r w:rsidR="00F6223B">
              <w:rPr>
                <w:rFonts w:ascii="Arial" w:eastAsia="Times New Roman" w:hAnsi="Arial" w:cs="Arial"/>
                <w:sz w:val="20"/>
                <w:szCs w:val="20"/>
                <w:lang w:eastAsia="en-GB"/>
              </w:rPr>
              <w:t>ral use, are topped-</w:t>
            </w:r>
            <w:r w:rsidRPr="00F6223B">
              <w:rPr>
                <w:rFonts w:ascii="Arial" w:eastAsia="Times New Roman" w:hAnsi="Arial" w:cs="Arial"/>
                <w:sz w:val="20"/>
                <w:szCs w:val="20"/>
                <w:lang w:eastAsia="en-GB"/>
              </w:rPr>
              <w:t>up regularly, e.g. flour dredgers.</w:t>
            </w:r>
          </w:p>
          <w:p w14:paraId="32B52274" w14:textId="00A699DE" w:rsidR="003036DA" w:rsidRPr="00F6223B" w:rsidRDefault="00F6223B" w:rsidP="00F6223B">
            <w:pPr>
              <w:pStyle w:val="ListParagraph"/>
              <w:numPr>
                <w:ilvl w:val="0"/>
                <w:numId w:val="26"/>
              </w:numPr>
              <w:spacing w:before="100" w:beforeAutospacing="1" w:after="100" w:afterAutospacing="1"/>
              <w:ind w:left="178" w:hanging="178"/>
              <w:rPr>
                <w:rFonts w:ascii="Arial" w:eastAsia="Times New Roman" w:hAnsi="Arial" w:cs="Arial"/>
                <w:sz w:val="20"/>
                <w:szCs w:val="20"/>
                <w:lang w:eastAsia="en-GB"/>
              </w:rPr>
            </w:pPr>
            <w:r>
              <w:rPr>
                <w:rFonts w:ascii="Arial" w:eastAsia="Times New Roman" w:hAnsi="Arial" w:cs="Arial"/>
                <w:sz w:val="20"/>
                <w:szCs w:val="20"/>
                <w:lang w:eastAsia="en-GB"/>
              </w:rPr>
              <w:t>Other:</w:t>
            </w:r>
          </w:p>
        </w:tc>
        <w:tc>
          <w:tcPr>
            <w:tcW w:w="2126" w:type="dxa"/>
          </w:tcPr>
          <w:p w14:paraId="69F781D2" w14:textId="77777777" w:rsidR="004C3607" w:rsidRPr="00096E52" w:rsidRDefault="004C3607" w:rsidP="004C3607">
            <w:pPr>
              <w:pStyle w:val="NoSpacing"/>
              <w:rPr>
                <w:rFonts w:ascii="Arial" w:hAnsi="Arial" w:cs="Arial"/>
                <w:sz w:val="20"/>
                <w:szCs w:val="20"/>
              </w:rPr>
            </w:pPr>
          </w:p>
        </w:tc>
        <w:tc>
          <w:tcPr>
            <w:tcW w:w="2409" w:type="dxa"/>
          </w:tcPr>
          <w:p w14:paraId="573C52A5" w14:textId="77777777" w:rsidR="004C3607" w:rsidRPr="00096E52" w:rsidRDefault="004C3607" w:rsidP="004C3607">
            <w:pPr>
              <w:pStyle w:val="NoSpacing"/>
              <w:rPr>
                <w:rFonts w:ascii="Arial" w:hAnsi="Arial" w:cs="Arial"/>
                <w:sz w:val="20"/>
                <w:szCs w:val="20"/>
              </w:rPr>
            </w:pPr>
          </w:p>
        </w:tc>
      </w:tr>
      <w:tr w:rsidR="004C3607" w:rsidRPr="00096E52" w14:paraId="68F167A9" w14:textId="77777777" w:rsidTr="005F247D">
        <w:tc>
          <w:tcPr>
            <w:tcW w:w="2722" w:type="dxa"/>
          </w:tcPr>
          <w:p w14:paraId="3FDFFAF5" w14:textId="1DC0D23A" w:rsidR="004C3607" w:rsidRPr="00096E52" w:rsidRDefault="00096E52" w:rsidP="004C3607">
            <w:pPr>
              <w:pStyle w:val="NoSpacing"/>
              <w:rPr>
                <w:rFonts w:ascii="Arial" w:eastAsia="Times New Roman" w:hAnsi="Arial" w:cs="Arial"/>
                <w:b/>
                <w:sz w:val="20"/>
                <w:szCs w:val="20"/>
                <w:lang w:eastAsia="en-GB"/>
              </w:rPr>
            </w:pPr>
            <w:r w:rsidRPr="00096E52">
              <w:rPr>
                <w:rStyle w:val="Strong"/>
                <w:rFonts w:ascii="Arial" w:hAnsi="Arial" w:cs="Arial"/>
                <w:b w:val="0"/>
                <w:sz w:val="20"/>
                <w:szCs w:val="20"/>
              </w:rPr>
              <w:t>Staff create and use a well set-out, maintained and stimulating</w:t>
            </w:r>
            <w:r w:rsidRPr="00096E52">
              <w:rPr>
                <w:rFonts w:ascii="Arial" w:hAnsi="Arial" w:cs="Arial"/>
                <w:b/>
                <w:sz w:val="20"/>
                <w:szCs w:val="20"/>
              </w:rPr>
              <w:br/>
            </w:r>
            <w:r w:rsidRPr="00096E52">
              <w:rPr>
                <w:rStyle w:val="Strong"/>
                <w:rFonts w:ascii="Arial" w:hAnsi="Arial" w:cs="Arial"/>
                <w:b w:val="0"/>
                <w:sz w:val="20"/>
                <w:szCs w:val="20"/>
              </w:rPr>
              <w:t>learning environment</w:t>
            </w:r>
          </w:p>
        </w:tc>
        <w:tc>
          <w:tcPr>
            <w:tcW w:w="8478" w:type="dxa"/>
          </w:tcPr>
          <w:p w14:paraId="550E4EA6"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Provide a range of books, recipes, ICT resources and other stimulus materials to encourage learners to investigate and plan activities.</w:t>
            </w:r>
          </w:p>
          <w:p w14:paraId="20EC1910"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Create displays that engage learners and provide a stimulating, bright environment.</w:t>
            </w:r>
          </w:p>
          <w:p w14:paraId="1C8A3DBA"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Use posters, learner’s work and other resources to assist learners</w:t>
            </w:r>
            <w:r w:rsidRPr="00F6223B">
              <w:rPr>
                <w:rFonts w:ascii="Arial" w:eastAsia="Times New Roman" w:hAnsi="Arial" w:cs="Arial"/>
                <w:sz w:val="20"/>
                <w:szCs w:val="20"/>
                <w:lang w:eastAsia="en-GB"/>
              </w:rPr>
              <w:br/>
              <w:t>and stimulate discussion.</w:t>
            </w:r>
          </w:p>
          <w:p w14:paraId="7E6EC3E9" w14:textId="04149D5B" w:rsidR="00096E52"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Pl</w:t>
            </w:r>
            <w:r w:rsidR="00F6223B">
              <w:rPr>
                <w:rFonts w:ascii="Arial" w:eastAsia="Times New Roman" w:hAnsi="Arial" w:cs="Arial"/>
                <w:sz w:val="20"/>
                <w:szCs w:val="20"/>
                <w:lang w:eastAsia="en-GB"/>
              </w:rPr>
              <w:t>an and create a sensory tasting-</w:t>
            </w:r>
            <w:proofErr w:type="gramStart"/>
            <w:r w:rsidRPr="00F6223B">
              <w:rPr>
                <w:rFonts w:ascii="Arial" w:eastAsia="Times New Roman" w:hAnsi="Arial" w:cs="Arial"/>
                <w:sz w:val="20"/>
                <w:szCs w:val="20"/>
                <w:lang w:eastAsia="en-GB"/>
              </w:rPr>
              <w:t>kit which</w:t>
            </w:r>
            <w:proofErr w:type="gramEnd"/>
            <w:r w:rsidRPr="00F6223B">
              <w:rPr>
                <w:rFonts w:ascii="Arial" w:eastAsia="Times New Roman" w:hAnsi="Arial" w:cs="Arial"/>
                <w:sz w:val="20"/>
                <w:szCs w:val="20"/>
                <w:lang w:eastAsia="en-GB"/>
              </w:rPr>
              <w:t xml:space="preserve"> can be used by learners. Establish clear guidelines for hygiene standards when sampling food and drink.</w:t>
            </w:r>
          </w:p>
          <w:p w14:paraId="57F06C94" w14:textId="5CDE1115" w:rsidR="00F6223B" w:rsidRPr="00F6223B" w:rsidRDefault="00F6223B"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Pr>
                <w:rFonts w:ascii="Arial" w:eastAsia="Times New Roman" w:hAnsi="Arial" w:cs="Arial"/>
                <w:sz w:val="20"/>
                <w:szCs w:val="20"/>
                <w:lang w:eastAsia="en-GB"/>
              </w:rPr>
              <w:t>Other:</w:t>
            </w:r>
          </w:p>
          <w:p w14:paraId="61DBD48B" w14:textId="1927525B" w:rsidR="003036DA" w:rsidRPr="00096E52" w:rsidRDefault="003036DA" w:rsidP="003036DA">
            <w:pPr>
              <w:pStyle w:val="NoSpacing"/>
              <w:ind w:left="178" w:hanging="142"/>
              <w:rPr>
                <w:rFonts w:ascii="Arial" w:eastAsia="Times New Roman" w:hAnsi="Arial" w:cs="Arial"/>
                <w:sz w:val="20"/>
                <w:szCs w:val="20"/>
                <w:lang w:eastAsia="en-GB"/>
              </w:rPr>
            </w:pPr>
          </w:p>
        </w:tc>
        <w:tc>
          <w:tcPr>
            <w:tcW w:w="2126" w:type="dxa"/>
          </w:tcPr>
          <w:p w14:paraId="4975B435" w14:textId="77777777" w:rsidR="004C3607" w:rsidRPr="00096E52" w:rsidRDefault="004C3607" w:rsidP="004C3607">
            <w:pPr>
              <w:pStyle w:val="NoSpacing"/>
              <w:rPr>
                <w:rFonts w:ascii="Arial" w:hAnsi="Arial" w:cs="Arial"/>
                <w:sz w:val="20"/>
                <w:szCs w:val="20"/>
              </w:rPr>
            </w:pPr>
          </w:p>
        </w:tc>
        <w:tc>
          <w:tcPr>
            <w:tcW w:w="2409" w:type="dxa"/>
          </w:tcPr>
          <w:p w14:paraId="438F3BAE" w14:textId="77777777" w:rsidR="004C3607" w:rsidRPr="00096E52" w:rsidRDefault="004C3607" w:rsidP="004C3607">
            <w:pPr>
              <w:pStyle w:val="NoSpacing"/>
              <w:rPr>
                <w:rFonts w:ascii="Arial" w:hAnsi="Arial" w:cs="Arial"/>
                <w:sz w:val="20"/>
                <w:szCs w:val="20"/>
              </w:rPr>
            </w:pPr>
          </w:p>
        </w:tc>
      </w:tr>
    </w:tbl>
    <w:p w14:paraId="58480311" w14:textId="77777777" w:rsidR="00F6223B" w:rsidRDefault="00F6223B">
      <w:bookmarkStart w:id="0" w:name="_GoBack"/>
      <w:bookmarkEnd w:id="0"/>
      <w:r>
        <w:br w:type="page"/>
      </w:r>
    </w:p>
    <w:tbl>
      <w:tblPr>
        <w:tblStyle w:val="TableGrid"/>
        <w:tblW w:w="15735" w:type="dxa"/>
        <w:tblInd w:w="-459" w:type="dxa"/>
        <w:tblLook w:val="04A0" w:firstRow="1" w:lastRow="0" w:firstColumn="1" w:lastColumn="0" w:noHBand="0" w:noVBand="1"/>
      </w:tblPr>
      <w:tblGrid>
        <w:gridCol w:w="2722"/>
        <w:gridCol w:w="8478"/>
        <w:gridCol w:w="2126"/>
        <w:gridCol w:w="2409"/>
      </w:tblGrid>
      <w:tr w:rsidR="00096E52" w:rsidRPr="00096E52" w14:paraId="12A67C93" w14:textId="77777777" w:rsidTr="005F247D">
        <w:tc>
          <w:tcPr>
            <w:tcW w:w="2722" w:type="dxa"/>
          </w:tcPr>
          <w:p w14:paraId="4078A7C7" w14:textId="5BF81B9B" w:rsidR="00096E52" w:rsidRPr="00096E52" w:rsidRDefault="00096E52" w:rsidP="004C3607">
            <w:pPr>
              <w:pStyle w:val="NoSpacing"/>
              <w:rPr>
                <w:rStyle w:val="Strong"/>
                <w:rFonts w:ascii="Arial" w:hAnsi="Arial" w:cs="Arial"/>
                <w:b w:val="0"/>
                <w:sz w:val="20"/>
                <w:szCs w:val="20"/>
              </w:rPr>
            </w:pPr>
            <w:r w:rsidRPr="00096E52">
              <w:rPr>
                <w:rStyle w:val="Strong"/>
                <w:rFonts w:ascii="Arial" w:hAnsi="Arial" w:cs="Arial"/>
                <w:b w:val="0"/>
                <w:sz w:val="20"/>
                <w:szCs w:val="20"/>
              </w:rPr>
              <w:lastRenderedPageBreak/>
              <w:t>Staff demand safe and hygienic working before, during and after practical cooking, investigation and sensory activities</w:t>
            </w:r>
          </w:p>
        </w:tc>
        <w:tc>
          <w:tcPr>
            <w:tcW w:w="8478" w:type="dxa"/>
          </w:tcPr>
          <w:p w14:paraId="7A435774"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Establish procedures for checking equipment in/out, especially sharp equipment such as knives and processor blades.</w:t>
            </w:r>
          </w:p>
          <w:p w14:paraId="047F098F"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Establish and maintain rigorous standards of hygiene and safety (based on best practice) that are monitored and reviewed regularly.</w:t>
            </w:r>
          </w:p>
          <w:p w14:paraId="189E75B7"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Complete effective risk assessments that are specific to the learners and the environment they are working in. Make sure all staff have access to the risk assessments and have a process in place to review and update as necessary.</w:t>
            </w:r>
          </w:p>
          <w:p w14:paraId="12169AE4"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Make sure that all staff working in the practical food room understand the school first aid procedures and that these </w:t>
            </w:r>
            <w:proofErr w:type="gramStart"/>
            <w:r w:rsidRPr="00F6223B">
              <w:rPr>
                <w:rFonts w:ascii="Arial" w:eastAsia="Times New Roman" w:hAnsi="Arial" w:cs="Arial"/>
                <w:sz w:val="20"/>
                <w:szCs w:val="20"/>
                <w:lang w:eastAsia="en-GB"/>
              </w:rPr>
              <w:t>must be followed</w:t>
            </w:r>
            <w:proofErr w:type="gramEnd"/>
            <w:r w:rsidRPr="00F6223B">
              <w:rPr>
                <w:rFonts w:ascii="Arial" w:eastAsia="Times New Roman" w:hAnsi="Arial" w:cs="Arial"/>
                <w:sz w:val="20"/>
                <w:szCs w:val="20"/>
                <w:lang w:eastAsia="en-GB"/>
              </w:rPr>
              <w:t>.</w:t>
            </w:r>
          </w:p>
          <w:p w14:paraId="0840D328"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Ensure that laundry </w:t>
            </w:r>
            <w:proofErr w:type="gramStart"/>
            <w:r w:rsidRPr="00F6223B">
              <w:rPr>
                <w:rFonts w:ascii="Arial" w:eastAsia="Times New Roman" w:hAnsi="Arial" w:cs="Arial"/>
                <w:sz w:val="20"/>
                <w:szCs w:val="20"/>
                <w:lang w:eastAsia="en-GB"/>
              </w:rPr>
              <w:t>is regularly washed and stored correctly</w:t>
            </w:r>
            <w:proofErr w:type="gramEnd"/>
            <w:r w:rsidRPr="00F6223B">
              <w:rPr>
                <w:rFonts w:ascii="Arial" w:eastAsia="Times New Roman" w:hAnsi="Arial" w:cs="Arial"/>
                <w:sz w:val="20"/>
                <w:szCs w:val="20"/>
                <w:lang w:eastAsia="en-GB"/>
              </w:rPr>
              <w:t>.</w:t>
            </w:r>
          </w:p>
          <w:p w14:paraId="39F14D18"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Make sure that routines are established with learners, e.g. ‘clean as you go’ procedures. </w:t>
            </w:r>
            <w:proofErr w:type="gramStart"/>
            <w:r w:rsidRPr="00F6223B">
              <w:rPr>
                <w:rFonts w:ascii="Arial" w:eastAsia="Times New Roman" w:hAnsi="Arial" w:cs="Arial"/>
                <w:sz w:val="20"/>
                <w:szCs w:val="20"/>
                <w:lang w:eastAsia="en-GB"/>
              </w:rPr>
              <w:t>These should also be demonstrated by staff</w:t>
            </w:r>
            <w:proofErr w:type="gramEnd"/>
            <w:r w:rsidRPr="00F6223B">
              <w:rPr>
                <w:rFonts w:ascii="Arial" w:eastAsia="Times New Roman" w:hAnsi="Arial" w:cs="Arial"/>
                <w:sz w:val="20"/>
                <w:szCs w:val="20"/>
                <w:lang w:eastAsia="en-GB"/>
              </w:rPr>
              <w:t>.</w:t>
            </w:r>
          </w:p>
          <w:p w14:paraId="792767F5"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 xml:space="preserve">Establish cleaning schedules for the practical food room; these </w:t>
            </w:r>
            <w:proofErr w:type="gramStart"/>
            <w:r w:rsidRPr="00F6223B">
              <w:rPr>
                <w:rFonts w:ascii="Arial" w:eastAsia="Times New Roman" w:hAnsi="Arial" w:cs="Arial"/>
                <w:sz w:val="20"/>
                <w:szCs w:val="20"/>
                <w:lang w:eastAsia="en-GB"/>
              </w:rPr>
              <w:t>should be monitored and reviewed as necessary</w:t>
            </w:r>
            <w:proofErr w:type="gramEnd"/>
            <w:r w:rsidRPr="00F6223B">
              <w:rPr>
                <w:rFonts w:ascii="Arial" w:eastAsia="Times New Roman" w:hAnsi="Arial" w:cs="Arial"/>
                <w:sz w:val="20"/>
                <w:szCs w:val="20"/>
                <w:lang w:eastAsia="en-GB"/>
              </w:rPr>
              <w:t>.</w:t>
            </w:r>
          </w:p>
          <w:p w14:paraId="77CC24D3" w14:textId="77777777" w:rsidR="00096E52" w:rsidRPr="00F6223B"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Plan to ensure that food waste is minimised and recycled where possible.</w:t>
            </w:r>
          </w:p>
          <w:p w14:paraId="6DADB88C" w14:textId="64414E9D" w:rsidR="00096E52" w:rsidRDefault="00096E52"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sidRPr="00F6223B">
              <w:rPr>
                <w:rFonts w:ascii="Arial" w:eastAsia="Times New Roman" w:hAnsi="Arial" w:cs="Arial"/>
                <w:sz w:val="20"/>
                <w:szCs w:val="20"/>
                <w:lang w:eastAsia="en-GB"/>
              </w:rPr>
              <w:t>Recycle where possible and organise disposal of rubbish carefully.</w:t>
            </w:r>
          </w:p>
          <w:p w14:paraId="3871C6AF" w14:textId="1D3CF887" w:rsidR="00F6223B" w:rsidRPr="00F6223B" w:rsidRDefault="00F6223B" w:rsidP="00F6223B">
            <w:pPr>
              <w:pStyle w:val="ListParagraph"/>
              <w:numPr>
                <w:ilvl w:val="0"/>
                <w:numId w:val="27"/>
              </w:numPr>
              <w:spacing w:before="100" w:beforeAutospacing="1" w:after="100" w:afterAutospacing="1"/>
              <w:ind w:left="178" w:hanging="178"/>
              <w:rPr>
                <w:rFonts w:ascii="Arial" w:eastAsia="Times New Roman" w:hAnsi="Arial" w:cs="Arial"/>
                <w:sz w:val="20"/>
                <w:szCs w:val="20"/>
                <w:lang w:eastAsia="en-GB"/>
              </w:rPr>
            </w:pPr>
            <w:r>
              <w:rPr>
                <w:rFonts w:ascii="Arial" w:eastAsia="Times New Roman" w:hAnsi="Arial" w:cs="Arial"/>
                <w:sz w:val="20"/>
                <w:szCs w:val="20"/>
                <w:lang w:eastAsia="en-GB"/>
              </w:rPr>
              <w:t>Other:</w:t>
            </w:r>
          </w:p>
          <w:p w14:paraId="6FC9563B" w14:textId="77777777" w:rsidR="00096E52" w:rsidRPr="00096E52" w:rsidRDefault="00096E52" w:rsidP="00F6223B">
            <w:pPr>
              <w:spacing w:before="100" w:beforeAutospacing="1" w:after="100" w:afterAutospacing="1"/>
              <w:ind w:left="178" w:hanging="178"/>
              <w:rPr>
                <w:rFonts w:ascii="Arial" w:eastAsia="Times New Roman" w:hAnsi="Arial" w:cs="Arial"/>
                <w:sz w:val="20"/>
                <w:szCs w:val="20"/>
                <w:lang w:eastAsia="en-GB"/>
              </w:rPr>
            </w:pPr>
          </w:p>
        </w:tc>
        <w:tc>
          <w:tcPr>
            <w:tcW w:w="2126" w:type="dxa"/>
          </w:tcPr>
          <w:p w14:paraId="19FE0694" w14:textId="77777777" w:rsidR="00096E52" w:rsidRPr="00096E52" w:rsidRDefault="00096E52" w:rsidP="004C3607">
            <w:pPr>
              <w:pStyle w:val="NoSpacing"/>
              <w:rPr>
                <w:rFonts w:ascii="Arial" w:hAnsi="Arial" w:cs="Arial"/>
                <w:sz w:val="20"/>
                <w:szCs w:val="20"/>
              </w:rPr>
            </w:pPr>
          </w:p>
        </w:tc>
        <w:tc>
          <w:tcPr>
            <w:tcW w:w="2409" w:type="dxa"/>
          </w:tcPr>
          <w:p w14:paraId="414F1A08" w14:textId="77777777" w:rsidR="00096E52" w:rsidRPr="00096E52" w:rsidRDefault="00096E52" w:rsidP="004C3607">
            <w:pPr>
              <w:pStyle w:val="NoSpacing"/>
              <w:rPr>
                <w:rFonts w:ascii="Arial" w:hAnsi="Arial" w:cs="Arial"/>
                <w:sz w:val="20"/>
                <w:szCs w:val="20"/>
              </w:rPr>
            </w:pPr>
          </w:p>
        </w:tc>
      </w:tr>
    </w:tbl>
    <w:p w14:paraId="65680192" w14:textId="77777777" w:rsidR="003036DA" w:rsidRDefault="003036DA">
      <w:r>
        <w:br w:type="page"/>
      </w:r>
    </w:p>
    <w:tbl>
      <w:tblPr>
        <w:tblStyle w:val="TableGrid"/>
        <w:tblW w:w="15735" w:type="dxa"/>
        <w:tblInd w:w="-459" w:type="dxa"/>
        <w:tblLook w:val="04A0" w:firstRow="1" w:lastRow="0" w:firstColumn="1" w:lastColumn="0" w:noHBand="0" w:noVBand="1"/>
      </w:tblPr>
      <w:tblGrid>
        <w:gridCol w:w="2722"/>
        <w:gridCol w:w="8478"/>
        <w:gridCol w:w="2126"/>
        <w:gridCol w:w="2409"/>
      </w:tblGrid>
      <w:tr w:rsidR="003036DA" w:rsidRPr="003036DA" w14:paraId="19D7204B" w14:textId="77777777" w:rsidTr="005F247D">
        <w:tc>
          <w:tcPr>
            <w:tcW w:w="2722" w:type="dxa"/>
          </w:tcPr>
          <w:p w14:paraId="675DAF3F" w14:textId="3AF50906" w:rsidR="003036DA" w:rsidRPr="003036DA" w:rsidRDefault="003036DA" w:rsidP="004C3607">
            <w:pPr>
              <w:pStyle w:val="NoSpacing"/>
              <w:rPr>
                <w:rStyle w:val="Strong"/>
                <w:rFonts w:ascii="Arial" w:hAnsi="Arial" w:cs="Arial"/>
                <w:b w:val="0"/>
                <w:sz w:val="20"/>
                <w:szCs w:val="20"/>
              </w:rPr>
            </w:pPr>
            <w:r w:rsidRPr="003036DA">
              <w:rPr>
                <w:rStyle w:val="Strong"/>
                <w:rFonts w:ascii="Arial" w:hAnsi="Arial" w:cs="Arial"/>
                <w:b w:val="0"/>
                <w:sz w:val="20"/>
                <w:szCs w:val="20"/>
              </w:rPr>
              <w:lastRenderedPageBreak/>
              <w:t>S</w:t>
            </w:r>
            <w:r w:rsidRPr="003036DA">
              <w:rPr>
                <w:rStyle w:val="Strong"/>
                <w:rFonts w:ascii="Arial" w:hAnsi="Arial" w:cs="Arial"/>
                <w:b w:val="0"/>
                <w:sz w:val="20"/>
                <w:szCs w:val="20"/>
              </w:rPr>
              <w:t>taff organise a variety of practical activities, such as food preparation, food science investigations and sensory testing</w:t>
            </w:r>
          </w:p>
        </w:tc>
        <w:tc>
          <w:tcPr>
            <w:tcW w:w="8478" w:type="dxa"/>
          </w:tcPr>
          <w:p w14:paraId="3D8682D9"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Plan a variety of practical activities to support the learning intent for Schemes of Work.</w:t>
            </w:r>
          </w:p>
          <w:p w14:paraId="6C568856"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Include a variety of approaches; one approach might be to investigate the properties of an ingredient and then prepare, cook and evaluate a dish using the ingredient.</w:t>
            </w:r>
          </w:p>
          <w:p w14:paraId="4EB92C59" w14:textId="7777777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Discuss the functional characteristics of ingredients during practical activities, embedding knowledge from an early stage, e.g. enzymatic browning when making a fruit salad.</w:t>
            </w:r>
          </w:p>
          <w:p w14:paraId="30E73BC2" w14:textId="58AEF9C6" w:rsid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sidRPr="003036DA">
              <w:rPr>
                <w:rFonts w:ascii="Arial" w:eastAsia="Times New Roman" w:hAnsi="Arial" w:cs="Arial"/>
                <w:sz w:val="20"/>
                <w:szCs w:val="20"/>
                <w:lang w:eastAsia="en-GB"/>
              </w:rPr>
              <w:t>Introduce the concept of fair testing. Sample a range of similar products and use sensory vocabulary cards.</w:t>
            </w:r>
          </w:p>
          <w:p w14:paraId="4BB10F13" w14:textId="33BC9697" w:rsidR="003036DA" w:rsidRPr="003036DA" w:rsidRDefault="003036DA" w:rsidP="003036DA">
            <w:pPr>
              <w:pStyle w:val="ListParagraph"/>
              <w:numPr>
                <w:ilvl w:val="0"/>
                <w:numId w:val="22"/>
              </w:numPr>
              <w:spacing w:before="100" w:beforeAutospacing="1" w:after="100" w:afterAutospacing="1"/>
              <w:ind w:left="178" w:hanging="142"/>
              <w:rPr>
                <w:rFonts w:ascii="Arial" w:eastAsia="Times New Roman" w:hAnsi="Arial" w:cs="Arial"/>
                <w:sz w:val="20"/>
                <w:szCs w:val="20"/>
                <w:lang w:eastAsia="en-GB"/>
              </w:rPr>
            </w:pPr>
            <w:r>
              <w:rPr>
                <w:rFonts w:ascii="Arial" w:eastAsia="Times New Roman" w:hAnsi="Arial" w:cs="Arial"/>
                <w:sz w:val="20"/>
                <w:szCs w:val="20"/>
                <w:lang w:eastAsia="en-GB"/>
              </w:rPr>
              <w:t>Other:</w:t>
            </w:r>
          </w:p>
          <w:p w14:paraId="1018EF7D" w14:textId="77777777" w:rsidR="003036DA" w:rsidRPr="003036DA" w:rsidRDefault="003036DA" w:rsidP="003036DA">
            <w:pPr>
              <w:spacing w:before="100" w:beforeAutospacing="1" w:after="100" w:afterAutospacing="1"/>
              <w:ind w:left="178" w:hanging="142"/>
              <w:rPr>
                <w:rFonts w:ascii="Arial" w:eastAsia="Times New Roman" w:hAnsi="Arial" w:cs="Arial"/>
                <w:sz w:val="20"/>
                <w:szCs w:val="20"/>
                <w:lang w:eastAsia="en-GB"/>
              </w:rPr>
            </w:pPr>
          </w:p>
        </w:tc>
        <w:tc>
          <w:tcPr>
            <w:tcW w:w="2126" w:type="dxa"/>
          </w:tcPr>
          <w:p w14:paraId="27A83B98" w14:textId="77777777" w:rsidR="003036DA" w:rsidRPr="003036DA" w:rsidRDefault="003036DA" w:rsidP="004C3607">
            <w:pPr>
              <w:pStyle w:val="NoSpacing"/>
              <w:rPr>
                <w:rFonts w:ascii="Arial" w:hAnsi="Arial" w:cs="Arial"/>
                <w:sz w:val="20"/>
                <w:szCs w:val="20"/>
              </w:rPr>
            </w:pPr>
          </w:p>
        </w:tc>
        <w:tc>
          <w:tcPr>
            <w:tcW w:w="2409" w:type="dxa"/>
          </w:tcPr>
          <w:p w14:paraId="7C02FDFF" w14:textId="77777777" w:rsidR="003036DA" w:rsidRPr="003036DA" w:rsidRDefault="003036DA" w:rsidP="004C3607">
            <w:pPr>
              <w:pStyle w:val="NoSpacing"/>
              <w:rPr>
                <w:rFonts w:ascii="Arial" w:hAnsi="Arial" w:cs="Arial"/>
                <w:sz w:val="20"/>
                <w:szCs w:val="20"/>
              </w:rPr>
            </w:pPr>
          </w:p>
        </w:tc>
      </w:tr>
    </w:tbl>
    <w:p w14:paraId="20C29FBF" w14:textId="483A5C11" w:rsidR="00B63A3A" w:rsidRPr="00652ACE" w:rsidRDefault="00B63A3A" w:rsidP="00D5521E">
      <w:pPr>
        <w:pStyle w:val="FFLBodyText"/>
        <w:rPr>
          <w:sz w:val="24"/>
        </w:rPr>
      </w:pPr>
    </w:p>
    <w:sectPr w:rsidR="00B63A3A" w:rsidRPr="00652ACE" w:rsidSect="00B63A3A">
      <w:headerReference w:type="default" r:id="rId8"/>
      <w:footerReference w:type="default" r:id="rId9"/>
      <w:headerReference w:type="first" r:id="rId10"/>
      <w:footerReference w:type="first" r:id="rId11"/>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6D705" w14:textId="77777777" w:rsidR="005E421D" w:rsidRDefault="005E421D" w:rsidP="00D5426B">
      <w:r>
        <w:separator/>
      </w:r>
    </w:p>
  </w:endnote>
  <w:endnote w:type="continuationSeparator" w:id="0">
    <w:p w14:paraId="3DF27545" w14:textId="77777777" w:rsidR="005E421D" w:rsidRDefault="005E421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1CCE7D91"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4677CE19"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w:t>
                        </w:r>
                        <w:proofErr w:type="gramStart"/>
                        <w:r w:rsidRPr="00603780">
                          <w:rPr>
                            <w:rFonts w:ascii="Arial" w:hAnsi="Arial" w:cs="Arial"/>
                            <w:color w:val="000000" w:themeColor="text1"/>
                            <w:sz w:val="20"/>
                            <w:szCs w:val="20"/>
                          </w:rPr>
                          <w:t>a fact of life</w:t>
                        </w:r>
                        <w:proofErr w:type="gramEnd"/>
                        <w:r w:rsidRPr="00603780">
                          <w:rPr>
                            <w:rFonts w:ascii="Arial" w:hAnsi="Arial" w:cs="Arial"/>
                            <w:color w:val="000000" w:themeColor="text1"/>
                            <w:sz w:val="20"/>
                            <w:szCs w:val="20"/>
                          </w:rPr>
                          <w:t xml:space="preserve"> </w:t>
                        </w:r>
                        <w:r w:rsidR="004C3607">
                          <w:rPr>
                            <w:rFonts w:ascii="Arial" w:hAnsi="Arial" w:cs="Arial"/>
                            <w:color w:val="000000" w:themeColor="text1"/>
                            <w:sz w:val="20"/>
                            <w:szCs w:val="20"/>
                          </w:rPr>
                          <w:t>2019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F6223B">
          <w:rPr>
            <w:rFonts w:ascii="Arial" w:hAnsi="Arial" w:cs="Arial"/>
            <w:noProof/>
            <w:color w:val="FFFFFF" w:themeColor="background1"/>
            <w:sz w:val="18"/>
            <w:szCs w:val="18"/>
          </w:rPr>
          <w:t>5</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5CCA8AF5"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BB408" w14:textId="77777777" w:rsidR="005E421D" w:rsidRDefault="005E421D" w:rsidP="00D5426B">
      <w:r>
        <w:separator/>
      </w:r>
    </w:p>
  </w:footnote>
  <w:footnote w:type="continuationSeparator" w:id="0">
    <w:p w14:paraId="058ABE7E" w14:textId="77777777" w:rsidR="005E421D" w:rsidRDefault="005E421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006A346D">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975"/>
    <w:multiLevelType w:val="hybridMultilevel"/>
    <w:tmpl w:val="C3EE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F3047"/>
    <w:multiLevelType w:val="hybridMultilevel"/>
    <w:tmpl w:val="8968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B2F83"/>
    <w:multiLevelType w:val="multilevel"/>
    <w:tmpl w:val="03A05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24B56"/>
    <w:multiLevelType w:val="hybridMultilevel"/>
    <w:tmpl w:val="9358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919AA"/>
    <w:multiLevelType w:val="hybridMultilevel"/>
    <w:tmpl w:val="F8BE1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04314"/>
    <w:multiLevelType w:val="hybridMultilevel"/>
    <w:tmpl w:val="1E644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8141E"/>
    <w:multiLevelType w:val="multilevel"/>
    <w:tmpl w:val="CE6A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15AFC"/>
    <w:multiLevelType w:val="multilevel"/>
    <w:tmpl w:val="9B3A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7"/>
  </w:num>
  <w:num w:numId="3">
    <w:abstractNumId w:val="26"/>
  </w:num>
  <w:num w:numId="4">
    <w:abstractNumId w:val="24"/>
  </w:num>
  <w:num w:numId="5">
    <w:abstractNumId w:val="11"/>
  </w:num>
  <w:num w:numId="6">
    <w:abstractNumId w:val="25"/>
  </w:num>
  <w:num w:numId="7">
    <w:abstractNumId w:val="6"/>
  </w:num>
  <w:num w:numId="8">
    <w:abstractNumId w:val="16"/>
  </w:num>
  <w:num w:numId="9">
    <w:abstractNumId w:val="14"/>
  </w:num>
  <w:num w:numId="10">
    <w:abstractNumId w:val="7"/>
  </w:num>
  <w:num w:numId="11">
    <w:abstractNumId w:val="1"/>
  </w:num>
  <w:num w:numId="12">
    <w:abstractNumId w:val="9"/>
  </w:num>
  <w:num w:numId="13">
    <w:abstractNumId w:val="4"/>
  </w:num>
  <w:num w:numId="14">
    <w:abstractNumId w:val="18"/>
  </w:num>
  <w:num w:numId="15">
    <w:abstractNumId w:val="5"/>
  </w:num>
  <w:num w:numId="16">
    <w:abstractNumId w:val="19"/>
  </w:num>
  <w:num w:numId="17">
    <w:abstractNumId w:val="10"/>
  </w:num>
  <w:num w:numId="18">
    <w:abstractNumId w:val="13"/>
  </w:num>
  <w:num w:numId="19">
    <w:abstractNumId w:val="8"/>
  </w:num>
  <w:num w:numId="20">
    <w:abstractNumId w:val="0"/>
  </w:num>
  <w:num w:numId="21">
    <w:abstractNumId w:val="21"/>
  </w:num>
  <w:num w:numId="22">
    <w:abstractNumId w:val="12"/>
  </w:num>
  <w:num w:numId="23">
    <w:abstractNumId w:val="3"/>
  </w:num>
  <w:num w:numId="24">
    <w:abstractNumId w:val="22"/>
  </w:num>
  <w:num w:numId="25">
    <w:abstractNumId w:val="20"/>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096E52"/>
    <w:rsid w:val="001E183E"/>
    <w:rsid w:val="002D73D0"/>
    <w:rsid w:val="002E4C61"/>
    <w:rsid w:val="003036DA"/>
    <w:rsid w:val="00340A6B"/>
    <w:rsid w:val="00343EF2"/>
    <w:rsid w:val="0036688E"/>
    <w:rsid w:val="00397F11"/>
    <w:rsid w:val="003D111E"/>
    <w:rsid w:val="00403ED4"/>
    <w:rsid w:val="004B2946"/>
    <w:rsid w:val="004C3607"/>
    <w:rsid w:val="005438EE"/>
    <w:rsid w:val="00562087"/>
    <w:rsid w:val="00567405"/>
    <w:rsid w:val="00570CFB"/>
    <w:rsid w:val="005C5295"/>
    <w:rsid w:val="005E421D"/>
    <w:rsid w:val="005F247D"/>
    <w:rsid w:val="006507CA"/>
    <w:rsid w:val="00652ACE"/>
    <w:rsid w:val="006A346D"/>
    <w:rsid w:val="00780C4B"/>
    <w:rsid w:val="00784200"/>
    <w:rsid w:val="007C58CE"/>
    <w:rsid w:val="0083309F"/>
    <w:rsid w:val="0084009B"/>
    <w:rsid w:val="00847098"/>
    <w:rsid w:val="00860655"/>
    <w:rsid w:val="008B0FB5"/>
    <w:rsid w:val="008B50BA"/>
    <w:rsid w:val="008C4C89"/>
    <w:rsid w:val="009175C6"/>
    <w:rsid w:val="00950E2A"/>
    <w:rsid w:val="00957815"/>
    <w:rsid w:val="00963396"/>
    <w:rsid w:val="009A2187"/>
    <w:rsid w:val="009D20D6"/>
    <w:rsid w:val="00A6418C"/>
    <w:rsid w:val="00AB1EA0"/>
    <w:rsid w:val="00AE47BA"/>
    <w:rsid w:val="00B13F91"/>
    <w:rsid w:val="00B63A3A"/>
    <w:rsid w:val="00B6645B"/>
    <w:rsid w:val="00BA071F"/>
    <w:rsid w:val="00BD4D82"/>
    <w:rsid w:val="00C05AAC"/>
    <w:rsid w:val="00C20F2B"/>
    <w:rsid w:val="00C73663"/>
    <w:rsid w:val="00CA0ECA"/>
    <w:rsid w:val="00CC5CCE"/>
    <w:rsid w:val="00CE507E"/>
    <w:rsid w:val="00D25EA6"/>
    <w:rsid w:val="00D32385"/>
    <w:rsid w:val="00D36C1F"/>
    <w:rsid w:val="00D42DF2"/>
    <w:rsid w:val="00D5426B"/>
    <w:rsid w:val="00D5521E"/>
    <w:rsid w:val="00D9514F"/>
    <w:rsid w:val="00DB424D"/>
    <w:rsid w:val="00E52C8D"/>
    <w:rsid w:val="00E75A0A"/>
    <w:rsid w:val="00E842AF"/>
    <w:rsid w:val="00F07212"/>
    <w:rsid w:val="00F622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6403">
      <w:bodyDiv w:val="1"/>
      <w:marLeft w:val="0"/>
      <w:marRight w:val="0"/>
      <w:marTop w:val="0"/>
      <w:marBottom w:val="0"/>
      <w:divBdr>
        <w:top w:val="none" w:sz="0" w:space="0" w:color="auto"/>
        <w:left w:val="none" w:sz="0" w:space="0" w:color="auto"/>
        <w:bottom w:val="none" w:sz="0" w:space="0" w:color="auto"/>
        <w:right w:val="none" w:sz="0" w:space="0" w:color="auto"/>
      </w:divBdr>
    </w:div>
    <w:div w:id="72774835">
      <w:bodyDiv w:val="1"/>
      <w:marLeft w:val="0"/>
      <w:marRight w:val="0"/>
      <w:marTop w:val="0"/>
      <w:marBottom w:val="0"/>
      <w:divBdr>
        <w:top w:val="none" w:sz="0" w:space="0" w:color="auto"/>
        <w:left w:val="none" w:sz="0" w:space="0" w:color="auto"/>
        <w:bottom w:val="none" w:sz="0" w:space="0" w:color="auto"/>
        <w:right w:val="none" w:sz="0" w:space="0" w:color="auto"/>
      </w:divBdr>
    </w:div>
    <w:div w:id="156044365">
      <w:bodyDiv w:val="1"/>
      <w:marLeft w:val="0"/>
      <w:marRight w:val="0"/>
      <w:marTop w:val="0"/>
      <w:marBottom w:val="0"/>
      <w:divBdr>
        <w:top w:val="none" w:sz="0" w:space="0" w:color="auto"/>
        <w:left w:val="none" w:sz="0" w:space="0" w:color="auto"/>
        <w:bottom w:val="none" w:sz="0" w:space="0" w:color="auto"/>
        <w:right w:val="none" w:sz="0" w:space="0" w:color="auto"/>
      </w:divBdr>
    </w:div>
    <w:div w:id="228007606">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74232111">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470876603">
      <w:bodyDiv w:val="1"/>
      <w:marLeft w:val="0"/>
      <w:marRight w:val="0"/>
      <w:marTop w:val="0"/>
      <w:marBottom w:val="0"/>
      <w:divBdr>
        <w:top w:val="none" w:sz="0" w:space="0" w:color="auto"/>
        <w:left w:val="none" w:sz="0" w:space="0" w:color="auto"/>
        <w:bottom w:val="none" w:sz="0" w:space="0" w:color="auto"/>
        <w:right w:val="none" w:sz="0" w:space="0" w:color="auto"/>
      </w:divBdr>
    </w:div>
    <w:div w:id="552500930">
      <w:bodyDiv w:val="1"/>
      <w:marLeft w:val="0"/>
      <w:marRight w:val="0"/>
      <w:marTop w:val="0"/>
      <w:marBottom w:val="0"/>
      <w:divBdr>
        <w:top w:val="none" w:sz="0" w:space="0" w:color="auto"/>
        <w:left w:val="none" w:sz="0" w:space="0" w:color="auto"/>
        <w:bottom w:val="none" w:sz="0" w:space="0" w:color="auto"/>
        <w:right w:val="none" w:sz="0" w:space="0" w:color="auto"/>
      </w:divBdr>
    </w:div>
    <w:div w:id="599990433">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669453857">
      <w:bodyDiv w:val="1"/>
      <w:marLeft w:val="0"/>
      <w:marRight w:val="0"/>
      <w:marTop w:val="0"/>
      <w:marBottom w:val="0"/>
      <w:divBdr>
        <w:top w:val="none" w:sz="0" w:space="0" w:color="auto"/>
        <w:left w:val="none" w:sz="0" w:space="0" w:color="auto"/>
        <w:bottom w:val="none" w:sz="0" w:space="0" w:color="auto"/>
        <w:right w:val="none" w:sz="0" w:space="0" w:color="auto"/>
      </w:divBdr>
    </w:div>
    <w:div w:id="872696775">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38357899">
      <w:bodyDiv w:val="1"/>
      <w:marLeft w:val="0"/>
      <w:marRight w:val="0"/>
      <w:marTop w:val="0"/>
      <w:marBottom w:val="0"/>
      <w:divBdr>
        <w:top w:val="none" w:sz="0" w:space="0" w:color="auto"/>
        <w:left w:val="none" w:sz="0" w:space="0" w:color="auto"/>
        <w:bottom w:val="none" w:sz="0" w:space="0" w:color="auto"/>
        <w:right w:val="none" w:sz="0" w:space="0" w:color="auto"/>
      </w:divBdr>
    </w:div>
    <w:div w:id="1085958900">
      <w:bodyDiv w:val="1"/>
      <w:marLeft w:val="0"/>
      <w:marRight w:val="0"/>
      <w:marTop w:val="0"/>
      <w:marBottom w:val="0"/>
      <w:divBdr>
        <w:top w:val="none" w:sz="0" w:space="0" w:color="auto"/>
        <w:left w:val="none" w:sz="0" w:space="0" w:color="auto"/>
        <w:bottom w:val="none" w:sz="0" w:space="0" w:color="auto"/>
        <w:right w:val="none" w:sz="0" w:space="0" w:color="auto"/>
      </w:divBdr>
    </w:div>
    <w:div w:id="1122379432">
      <w:bodyDiv w:val="1"/>
      <w:marLeft w:val="0"/>
      <w:marRight w:val="0"/>
      <w:marTop w:val="0"/>
      <w:marBottom w:val="0"/>
      <w:divBdr>
        <w:top w:val="none" w:sz="0" w:space="0" w:color="auto"/>
        <w:left w:val="none" w:sz="0" w:space="0" w:color="auto"/>
        <w:bottom w:val="none" w:sz="0" w:space="0" w:color="auto"/>
        <w:right w:val="none" w:sz="0" w:space="0" w:color="auto"/>
      </w:divBdr>
    </w:div>
    <w:div w:id="1397703449">
      <w:bodyDiv w:val="1"/>
      <w:marLeft w:val="0"/>
      <w:marRight w:val="0"/>
      <w:marTop w:val="0"/>
      <w:marBottom w:val="0"/>
      <w:divBdr>
        <w:top w:val="none" w:sz="0" w:space="0" w:color="auto"/>
        <w:left w:val="none" w:sz="0" w:space="0" w:color="auto"/>
        <w:bottom w:val="none" w:sz="0" w:space="0" w:color="auto"/>
        <w:right w:val="none" w:sz="0" w:space="0" w:color="auto"/>
      </w:divBdr>
    </w:div>
    <w:div w:id="1488592274">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560363362">
      <w:bodyDiv w:val="1"/>
      <w:marLeft w:val="0"/>
      <w:marRight w:val="0"/>
      <w:marTop w:val="0"/>
      <w:marBottom w:val="0"/>
      <w:divBdr>
        <w:top w:val="none" w:sz="0" w:space="0" w:color="auto"/>
        <w:left w:val="none" w:sz="0" w:space="0" w:color="auto"/>
        <w:bottom w:val="none" w:sz="0" w:space="0" w:color="auto"/>
        <w:right w:val="none" w:sz="0" w:space="0" w:color="auto"/>
      </w:divBdr>
    </w:div>
    <w:div w:id="1672946094">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A0C4B-278A-4A14-B711-65EC2F08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3</cp:revision>
  <dcterms:created xsi:type="dcterms:W3CDTF">2019-09-11T07:26:00Z</dcterms:created>
  <dcterms:modified xsi:type="dcterms:W3CDTF">2019-09-11T07:34:00Z</dcterms:modified>
</cp:coreProperties>
</file>