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8" w:rsidRPr="00F97B44" w:rsidRDefault="00A57A68" w:rsidP="008B50BA">
      <w:pPr>
        <w:pStyle w:val="FFLMainHeader"/>
        <w:rPr>
          <w:b/>
          <w:u w:val="none"/>
        </w:rPr>
      </w:pPr>
    </w:p>
    <w:p w:rsidR="0063563C" w:rsidRDefault="00BD1337" w:rsidP="005D3044">
      <w:pPr>
        <w:pStyle w:val="FFLMainHeader"/>
        <w:ind w:left="-567"/>
        <w:rPr>
          <w:b/>
          <w:u w:val="none"/>
        </w:rPr>
      </w:pPr>
      <w:r>
        <w:rPr>
          <w:b/>
          <w:u w:val="none"/>
        </w:rPr>
        <w:t xml:space="preserve">     </w:t>
      </w:r>
      <w:r w:rsidR="0011164D">
        <w:rPr>
          <w:b/>
          <w:u w:val="none"/>
        </w:rPr>
        <w:t>Example</w:t>
      </w:r>
      <w:r w:rsidR="005D3044">
        <w:rPr>
          <w:b/>
          <w:u w:val="none"/>
        </w:rPr>
        <w:t xml:space="preserve"> risk assessment </w:t>
      </w:r>
      <w:r w:rsidR="00F45637">
        <w:rPr>
          <w:b/>
          <w:u w:val="none"/>
        </w:rPr>
        <w:t>–</w:t>
      </w:r>
      <w:r w:rsidR="005D3044">
        <w:rPr>
          <w:b/>
          <w:u w:val="none"/>
        </w:rPr>
        <w:t xml:space="preserve"> </w:t>
      </w:r>
      <w:r w:rsidR="00F45637">
        <w:rPr>
          <w:b/>
          <w:u w:val="none"/>
        </w:rPr>
        <w:t xml:space="preserve">food room </w:t>
      </w:r>
    </w:p>
    <w:p w:rsidR="00F45637" w:rsidRDefault="00F45637" w:rsidP="005D3044">
      <w:pPr>
        <w:pStyle w:val="FFLMainHeader"/>
        <w:ind w:left="-567"/>
        <w:rPr>
          <w:b/>
          <w:sz w:val="24"/>
          <w:szCs w:val="24"/>
          <w:u w:val="none"/>
        </w:rPr>
      </w:pPr>
      <w:r>
        <w:rPr>
          <w:b/>
          <w:u w:val="none"/>
        </w:rPr>
        <w:tab/>
      </w:r>
    </w:p>
    <w:p w:rsidR="00F45637" w:rsidRDefault="00F45637" w:rsidP="00F45637">
      <w:pPr>
        <w:pStyle w:val="FFLMainHeader"/>
        <w:rPr>
          <w:color w:val="auto"/>
          <w:sz w:val="24"/>
          <w:szCs w:val="24"/>
          <w:u w:val="none"/>
        </w:rPr>
      </w:pPr>
      <w:r w:rsidRPr="00F45637">
        <w:rPr>
          <w:color w:val="auto"/>
          <w:sz w:val="24"/>
          <w:szCs w:val="24"/>
          <w:u w:val="none"/>
        </w:rPr>
        <w:t xml:space="preserve">This </w:t>
      </w:r>
      <w:r>
        <w:rPr>
          <w:color w:val="auto"/>
          <w:sz w:val="24"/>
          <w:szCs w:val="24"/>
          <w:u w:val="none"/>
        </w:rPr>
        <w:t>risk assessment covers:</w:t>
      </w:r>
    </w:p>
    <w:p w:rsidR="00F45637" w:rsidRDefault="00F45637" w:rsidP="00F45637">
      <w:pPr>
        <w:pStyle w:val="FFLMainHeader"/>
        <w:numPr>
          <w:ilvl w:val="0"/>
          <w:numId w:val="21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maintaining a clean food room to reduce the risk of bacterial, physical and chemical contamination;</w:t>
      </w:r>
    </w:p>
    <w:p w:rsidR="00F45637" w:rsidRDefault="00F45637" w:rsidP="00F45637">
      <w:pPr>
        <w:pStyle w:val="FFLMainHeader"/>
        <w:numPr>
          <w:ilvl w:val="0"/>
          <w:numId w:val="21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preventing pest infestations;</w:t>
      </w:r>
    </w:p>
    <w:p w:rsidR="00F45637" w:rsidRDefault="00F45637" w:rsidP="00F45637">
      <w:pPr>
        <w:pStyle w:val="FFLMainHeader"/>
        <w:numPr>
          <w:ilvl w:val="0"/>
          <w:numId w:val="21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ensuring a safe environment for pupils and staff;</w:t>
      </w:r>
    </w:p>
    <w:p w:rsidR="00F45637" w:rsidRDefault="00F45637" w:rsidP="00F45637">
      <w:pPr>
        <w:pStyle w:val="FFLMainHeader"/>
        <w:numPr>
          <w:ilvl w:val="0"/>
          <w:numId w:val="21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safe storage and use of equipment;</w:t>
      </w:r>
    </w:p>
    <w:p w:rsidR="00F45637" w:rsidRPr="00F45637" w:rsidRDefault="00F45637" w:rsidP="00F45637">
      <w:pPr>
        <w:pStyle w:val="FFLMainHeader"/>
        <w:numPr>
          <w:ilvl w:val="0"/>
          <w:numId w:val="21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safe storage of ingredients and finished dishes.</w:t>
      </w:r>
    </w:p>
    <w:p w:rsidR="005D3044" w:rsidRDefault="005D3044" w:rsidP="00F26855">
      <w:pPr>
        <w:pStyle w:val="FFLMainHeader"/>
        <w:rPr>
          <w:color w:val="auto"/>
          <w:sz w:val="24"/>
          <w:szCs w:val="24"/>
          <w:u w:val="none"/>
        </w:rPr>
      </w:pPr>
    </w:p>
    <w:p w:rsidR="005D3044" w:rsidRPr="005D3044" w:rsidRDefault="005D3044" w:rsidP="00F26855">
      <w:pPr>
        <w:pStyle w:val="FFLMainHeader"/>
        <w:rPr>
          <w:color w:val="auto"/>
          <w:sz w:val="24"/>
          <w:szCs w:val="24"/>
          <w:u w:val="none"/>
        </w:rPr>
      </w:pPr>
      <w:r w:rsidRPr="005D3044">
        <w:rPr>
          <w:color w:val="auto"/>
          <w:sz w:val="24"/>
          <w:szCs w:val="24"/>
          <w:u w:val="none"/>
        </w:rPr>
        <w:t xml:space="preserve">This risk assessment has been provided as an example. It is </w:t>
      </w:r>
      <w:r w:rsidR="00A542A2">
        <w:rPr>
          <w:color w:val="auto"/>
          <w:sz w:val="24"/>
          <w:szCs w:val="24"/>
          <w:u w:val="none"/>
        </w:rPr>
        <w:t>for guidance only and should be</w:t>
      </w:r>
      <w:r w:rsidRPr="005D3044">
        <w:rPr>
          <w:color w:val="auto"/>
          <w:sz w:val="24"/>
          <w:szCs w:val="24"/>
          <w:u w:val="none"/>
        </w:rPr>
        <w:t xml:space="preserve"> adapted to suit your pupils and school.</w:t>
      </w:r>
    </w:p>
    <w:tbl>
      <w:tblPr>
        <w:tblpPr w:leftFromText="180" w:rightFromText="180" w:vertAnchor="text" w:horzAnchor="margin" w:tblpXSpec="center" w:tblpY="42"/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89"/>
        <w:gridCol w:w="1124"/>
        <w:gridCol w:w="1131"/>
        <w:gridCol w:w="6914"/>
      </w:tblGrid>
      <w:tr w:rsidR="00F45637" w:rsidRPr="008A0CAD" w:rsidTr="00610227">
        <w:tc>
          <w:tcPr>
            <w:tcW w:w="704" w:type="dxa"/>
            <w:tcBorders>
              <w:bottom w:val="nil"/>
            </w:tcBorders>
            <w:shd w:val="clear" w:color="auto" w:fill="60B466"/>
          </w:tcPr>
          <w:p w:rsidR="00F45637" w:rsidRPr="00FA7E5F" w:rsidRDefault="00F45637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4689" w:type="dxa"/>
            <w:shd w:val="clear" w:color="auto" w:fill="60B466"/>
          </w:tcPr>
          <w:p w:rsidR="00F45637" w:rsidRPr="00FA7E5F" w:rsidRDefault="00F45637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Hazards</w:t>
            </w:r>
          </w:p>
        </w:tc>
        <w:tc>
          <w:tcPr>
            <w:tcW w:w="1124" w:type="dxa"/>
            <w:shd w:val="clear" w:color="auto" w:fill="60B466"/>
          </w:tcPr>
          <w:p w:rsidR="00F45637" w:rsidRPr="00FA7E5F" w:rsidRDefault="00F45637" w:rsidP="00B23B35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Who could be harmed</w:t>
            </w:r>
          </w:p>
        </w:tc>
        <w:tc>
          <w:tcPr>
            <w:tcW w:w="1131" w:type="dxa"/>
            <w:shd w:val="clear" w:color="auto" w:fill="60B466"/>
          </w:tcPr>
          <w:p w:rsidR="00F45637" w:rsidRPr="00FA7E5F" w:rsidRDefault="00F45637" w:rsidP="005D304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Risk level (</w:t>
            </w:r>
            <w:r>
              <w:rPr>
                <w:rFonts w:ascii="Arial" w:hAnsi="Arial" w:cs="Arial"/>
                <w:b/>
                <w:sz w:val="22"/>
                <w:szCs w:val="20"/>
              </w:rPr>
              <w:t>low, medium, high)</w:t>
            </w:r>
          </w:p>
        </w:tc>
        <w:tc>
          <w:tcPr>
            <w:tcW w:w="6914" w:type="dxa"/>
            <w:shd w:val="clear" w:color="auto" w:fill="60B466"/>
          </w:tcPr>
          <w:p w:rsidR="00F45637" w:rsidRPr="00FA7E5F" w:rsidRDefault="00F45637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Precautions and control measures</w:t>
            </w:r>
          </w:p>
        </w:tc>
      </w:tr>
      <w:tr w:rsidR="00F45637" w:rsidRPr="00BD1337" w:rsidTr="00610227">
        <w:trPr>
          <w:cantSplit/>
          <w:trHeight w:val="1134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45637" w:rsidRPr="00F45637" w:rsidRDefault="00F45637" w:rsidP="00F45637">
            <w:pPr>
              <w:pStyle w:val="ListParagraph"/>
              <w:ind w:left="360" w:right="113"/>
              <w:rPr>
                <w:rFonts w:ascii="Arial" w:hAnsi="Arial" w:cs="Arial"/>
                <w:b/>
                <w:color w:val="000000"/>
              </w:rPr>
            </w:pPr>
            <w:r w:rsidRPr="00F45637">
              <w:rPr>
                <w:rFonts w:ascii="Arial" w:hAnsi="Arial" w:cs="Arial"/>
                <w:b/>
                <w:color w:val="000000"/>
              </w:rPr>
              <w:t>Cleanliness</w:t>
            </w:r>
            <w:r w:rsidR="000C41F7">
              <w:rPr>
                <w:rFonts w:ascii="Arial" w:hAnsi="Arial" w:cs="Arial"/>
                <w:b/>
                <w:color w:val="000000"/>
              </w:rPr>
              <w:t xml:space="preserve"> and preventing pest infestations</w:t>
            </w:r>
          </w:p>
        </w:tc>
        <w:tc>
          <w:tcPr>
            <w:tcW w:w="4689" w:type="dxa"/>
            <w:shd w:val="clear" w:color="auto" w:fill="auto"/>
          </w:tcPr>
          <w:p w:rsidR="00F45637" w:rsidRPr="00A138F3" w:rsidRDefault="00F45637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8F3">
              <w:rPr>
                <w:rFonts w:ascii="Arial" w:hAnsi="Arial" w:cs="Arial"/>
                <w:i/>
                <w:color w:val="000000"/>
                <w:sz w:val="20"/>
                <w:szCs w:val="20"/>
              </w:rPr>
              <w:t>Food poisoning resulting from eating contaminated food.</w:t>
            </w:r>
          </w:p>
          <w:p w:rsidR="00F45637" w:rsidRPr="00A138F3" w:rsidRDefault="00F45637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8F3">
              <w:rPr>
                <w:rFonts w:ascii="Arial" w:hAnsi="Arial" w:cs="Arial"/>
                <w:i/>
                <w:color w:val="000000"/>
                <w:sz w:val="20"/>
                <w:szCs w:val="20"/>
              </w:rPr>
              <w:t>Slip and trip hazards as a result of untidiness and damaged, uneven or slippery floors.</w:t>
            </w:r>
          </w:p>
          <w:p w:rsidR="00F45637" w:rsidRPr="00A138F3" w:rsidRDefault="00F45637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8F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Chemical contamination of food and harm to </w:t>
            </w:r>
            <w:r w:rsid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pupils and </w:t>
            </w:r>
            <w:r w:rsidRPr="00A138F3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staff through unsafe practices.</w:t>
            </w:r>
          </w:p>
          <w:p w:rsidR="00F45637" w:rsidRPr="003B5E55" w:rsidRDefault="00F45637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A138F3">
              <w:rPr>
                <w:rFonts w:ascii="Arial" w:hAnsi="Arial" w:cs="Arial"/>
                <w:i/>
                <w:color w:val="000000"/>
                <w:sz w:val="20"/>
                <w:szCs w:val="20"/>
              </w:rPr>
              <w:t>Scalds and burns through hot water and chemicals used during washing up and cleaning.</w:t>
            </w:r>
          </w:p>
          <w:p w:rsidR="003B5E55" w:rsidRPr="003B5E55" w:rsidRDefault="003B5E55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Food poisoning resulting from eating food contaminated by pests.</w:t>
            </w:r>
          </w:p>
          <w:p w:rsidR="003B5E55" w:rsidRPr="003B5E55" w:rsidRDefault="003B5E55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Damage to ingredients and equipment by pests.</w:t>
            </w:r>
          </w:p>
          <w:p w:rsidR="003B5E55" w:rsidRPr="00A138F3" w:rsidRDefault="003B5E55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Harm to pupils and staff through equipment damaged by pests (</w:t>
            </w:r>
            <w:r w:rsid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e.g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 electric shock).</w:t>
            </w:r>
          </w:p>
          <w:p w:rsidR="00F45637" w:rsidRPr="00A138F3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45637" w:rsidRPr="00A138F3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45637" w:rsidRPr="00A138F3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45637" w:rsidRPr="00A138F3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637" w:rsidRPr="00BD1337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D1337">
              <w:rPr>
                <w:rFonts w:ascii="Arial" w:hAnsi="Arial" w:cs="Arial"/>
                <w:i/>
                <w:sz w:val="20"/>
                <w:szCs w:val="20"/>
              </w:rPr>
              <w:lastRenderedPageBreak/>
              <w:t>Pupils</w:t>
            </w:r>
          </w:p>
          <w:p w:rsidR="00F45637" w:rsidRPr="00BD1337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D1337">
              <w:rPr>
                <w:rFonts w:ascii="Arial" w:hAnsi="Arial" w:cs="Arial"/>
                <w:i/>
                <w:sz w:val="20"/>
                <w:szCs w:val="20"/>
              </w:rPr>
              <w:t>Staff</w:t>
            </w:r>
          </w:p>
        </w:tc>
        <w:tc>
          <w:tcPr>
            <w:tcW w:w="1131" w:type="dxa"/>
            <w:shd w:val="clear" w:color="auto" w:fill="auto"/>
          </w:tcPr>
          <w:p w:rsidR="00F45637" w:rsidRPr="00BD1337" w:rsidRDefault="00F4563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D1337"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6914" w:type="dxa"/>
            <w:shd w:val="clear" w:color="auto" w:fill="auto"/>
          </w:tcPr>
          <w:p w:rsidR="00F45637" w:rsidRDefault="00F45637" w:rsidP="00465FC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All staff involved in ensuring cleanliness will be instructed and trained on the risks caused by contamination of food by cleaning materials.  </w:t>
            </w:r>
          </w:p>
          <w:p w:rsidR="00F45637" w:rsidRPr="007B5835" w:rsidRDefault="00F45637" w:rsidP="007B583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All staff involved in ensuring cleanliness will be instructed and trained on the risks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caused by unsafe handling and use of cleaning chemicals.</w:t>
            </w: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</w:t>
            </w:r>
          </w:p>
          <w:p w:rsidR="00F45637" w:rsidRDefault="00F45637" w:rsidP="00465FC1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Cleaning chemicals will be stored in a lock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ed</w:t>
            </w: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cupboard and away from food.</w:t>
            </w:r>
          </w:p>
          <w:p w:rsidR="00BE11A1" w:rsidRDefault="00BE11A1" w:rsidP="00465FC1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COSHH records will be up to date and available.</w:t>
            </w:r>
          </w:p>
          <w:p w:rsidR="00F45637" w:rsidRPr="00465FC1" w:rsidRDefault="00F45637" w:rsidP="00465FC1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Personal protective equipment will be worn when required. </w:t>
            </w:r>
          </w:p>
          <w:p w:rsidR="00F45637" w:rsidRPr="00465FC1" w:rsidRDefault="00F45637" w:rsidP="00465FC1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 will be checked for cleanliness before use, thoroughly washed and dried after use and stored hygienically.</w:t>
            </w:r>
          </w:p>
          <w:p w:rsidR="00F45637" w:rsidRPr="00465FC1" w:rsidRDefault="00F45637" w:rsidP="00465FC1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 used for high risk foods (such as red chopping boards, beaters from electric whisks) will be sterlised in a dishwasher after each use.</w:t>
            </w:r>
          </w:p>
          <w:p w:rsidR="00F45637" w:rsidRPr="00465FC1" w:rsidRDefault="00F45637" w:rsidP="00465FC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65FC1">
              <w:rPr>
                <w:rFonts w:ascii="Arial" w:hAnsi="Arial" w:cs="Arial"/>
                <w:i/>
                <w:sz w:val="20"/>
                <w:szCs w:val="20"/>
                <w:lang w:val="en-US"/>
              </w:rPr>
              <w:t>Work surfaces will be cleaned before the practical activity/lesson and sanitised afterwards (staff only).</w:t>
            </w:r>
          </w:p>
          <w:p w:rsidR="00F45637" w:rsidRPr="00465FC1" w:rsidRDefault="00F45637" w:rsidP="00465FC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65FC1">
              <w:rPr>
                <w:rFonts w:ascii="Arial" w:hAnsi="Arial" w:cs="Arial"/>
                <w:i/>
                <w:sz w:val="20"/>
                <w:szCs w:val="20"/>
                <w:lang w:val="en-US"/>
              </w:rPr>
              <w:lastRenderedPageBreak/>
              <w:t>Hand wash sinks will be sanitised daily.</w:t>
            </w:r>
          </w:p>
          <w:p w:rsidR="00F45637" w:rsidRPr="00465FC1" w:rsidRDefault="0011164D" w:rsidP="00465FC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Waste will be disposed </w:t>
            </w:r>
            <w:r w:rsidR="00F45637"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regularly, at least once a day.</w:t>
            </w:r>
          </w:p>
          <w:p w:rsidR="00F45637" w:rsidRPr="00465FC1" w:rsidRDefault="00F45637" w:rsidP="00465FC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Spillages will be wiped up immediately.</w:t>
            </w:r>
          </w:p>
          <w:p w:rsidR="00F45637" w:rsidRPr="00465FC1" w:rsidRDefault="00F45637" w:rsidP="00465FC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Floors will be swept and wet mopped each day.</w:t>
            </w:r>
          </w:p>
          <w:p w:rsidR="00F45637" w:rsidRDefault="00F45637" w:rsidP="00465FC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Fridges will be emptied and sanitised once a week.</w:t>
            </w:r>
          </w:p>
          <w:p w:rsidR="005E20F3" w:rsidRPr="005E20F3" w:rsidRDefault="005E20F3" w:rsidP="005E20F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Freezers will be defrosted regularly and sanitised.</w:t>
            </w:r>
          </w:p>
          <w:p w:rsidR="00F45637" w:rsidRPr="00465FC1" w:rsidRDefault="0011164D" w:rsidP="00465FC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Cookers</w:t>
            </w:r>
            <w:r w:rsidR="00F45637"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will be wiped as necessary and deep cleaned once a year.</w:t>
            </w:r>
          </w:p>
          <w:p w:rsidR="00F45637" w:rsidRDefault="00F45637" w:rsidP="007B583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The condition of surfaces, floors and walls will be monitored regularly and issues rectified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3B5E55" w:rsidRDefault="003B5E55" w:rsidP="003B5E5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Food and ingredients will be stored in sealed containers and off floors to prevent damage and contamination by pests.</w:t>
            </w:r>
          </w:p>
          <w:p w:rsidR="009F6179" w:rsidRDefault="003B5E55" w:rsidP="003B5E5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Equipment will be regularly inspected for damage</w:t>
            </w:r>
            <w:r w:rsidR="006B2E4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by pests and replaced when necessary</w:t>
            </w:r>
            <w:r w:rsidR="009F6179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3B5E55" w:rsidRPr="007B5835" w:rsidRDefault="009F6179" w:rsidP="003B5E5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Regular pest control procedures will be put in place. Any toxic pest baits and traps will be used away from food/equipment and out of pupil’s reach.</w:t>
            </w:r>
            <w:r w:rsidR="003B5E5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0C41F7" w:rsidRPr="00BD1337" w:rsidTr="006A0F71">
        <w:trPr>
          <w:cantSplit/>
          <w:trHeight w:val="4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0C41F7" w:rsidRPr="00F45637" w:rsidRDefault="000C41F7" w:rsidP="00F45637">
            <w:pPr>
              <w:pStyle w:val="ListParagraph"/>
              <w:ind w:left="360"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Ensuring a safe environment</w:t>
            </w:r>
          </w:p>
        </w:tc>
        <w:tc>
          <w:tcPr>
            <w:tcW w:w="4689" w:type="dxa"/>
            <w:shd w:val="clear" w:color="auto" w:fill="auto"/>
          </w:tcPr>
          <w:p w:rsidR="000C41F7" w:rsidRPr="006B2E4E" w:rsidRDefault="006B2E4E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B2E4E">
              <w:rPr>
                <w:rFonts w:ascii="Arial" w:hAnsi="Arial" w:cs="Arial"/>
                <w:i/>
                <w:sz w:val="20"/>
                <w:szCs w:val="20"/>
              </w:rPr>
              <w:t>Slip and trip hazards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6B2E4E" w:rsidRPr="006B2E4E" w:rsidRDefault="006B2E4E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Harm from equipment incorrectly stored.</w:t>
            </w:r>
          </w:p>
          <w:p w:rsidR="006B2E4E" w:rsidRPr="00A138F3" w:rsidRDefault="006B2E4E" w:rsidP="007B583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Harm from damaged equipment</w:t>
            </w:r>
            <w:r w:rsidR="000918B9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4" w:type="dxa"/>
          </w:tcPr>
          <w:p w:rsidR="000C41F7" w:rsidRPr="00BD1337" w:rsidRDefault="0061022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Pupils S</w:t>
            </w:r>
            <w:r w:rsidR="000918B9">
              <w:rPr>
                <w:rFonts w:ascii="Arial" w:hAnsi="Arial" w:cs="Arial"/>
                <w:i/>
                <w:sz w:val="20"/>
                <w:szCs w:val="20"/>
              </w:rPr>
              <w:t>taff</w:t>
            </w:r>
          </w:p>
        </w:tc>
        <w:tc>
          <w:tcPr>
            <w:tcW w:w="1131" w:type="dxa"/>
            <w:shd w:val="clear" w:color="auto" w:fill="auto"/>
          </w:tcPr>
          <w:p w:rsidR="000C41F7" w:rsidRPr="00BD1337" w:rsidRDefault="000918B9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6914" w:type="dxa"/>
            <w:shd w:val="clear" w:color="auto" w:fill="auto"/>
          </w:tcPr>
          <w:p w:rsidR="006B2E4E" w:rsidRDefault="006B2E4E" w:rsidP="006B2E4E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and staff will be instructed and trained how to be safe in the food room, e.g. no running, no walking around with sharp equipment.</w:t>
            </w:r>
          </w:p>
          <w:p w:rsidR="006B2E4E" w:rsidRDefault="006B2E4E" w:rsidP="006B2E4E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Pupil’s bags will be stored away from the food area.</w:t>
            </w:r>
          </w:p>
          <w:p w:rsidR="006B2E4E" w:rsidRPr="00465FC1" w:rsidRDefault="0011164D" w:rsidP="006B2E4E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Waste will be disposed</w:t>
            </w:r>
            <w:r w:rsidR="006B2E4E"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regularly, at least once a day.</w:t>
            </w:r>
          </w:p>
          <w:p w:rsidR="006B2E4E" w:rsidRPr="006B2E4E" w:rsidRDefault="006B2E4E" w:rsidP="006B2E4E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Spillages will be wiped up immediately.</w:t>
            </w:r>
          </w:p>
          <w:p w:rsidR="006B2E4E" w:rsidRPr="006B2E4E" w:rsidRDefault="006B2E4E" w:rsidP="006B2E4E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B2E4E">
              <w:rPr>
                <w:rFonts w:ascii="Arial" w:hAnsi="Arial" w:cs="Arial"/>
                <w:i/>
                <w:sz w:val="20"/>
                <w:szCs w:val="20"/>
              </w:rPr>
              <w:t>Knives will be kept in a locked cupboard or room when their use is not being supervised.</w:t>
            </w:r>
          </w:p>
          <w:p w:rsidR="006B2E4E" w:rsidRPr="0040736D" w:rsidRDefault="006B2E4E" w:rsidP="006B2E4E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Knives will be stored in such a way that it will be obvious, at the end of the session, if any knives have not been returned for safe storage.</w:t>
            </w:r>
          </w:p>
          <w:p w:rsidR="006B2E4E" w:rsidRDefault="006B2E4E" w:rsidP="006B2E4E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Knives</w:t>
            </w: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will be stored in such a way that they do not present a risk while selecting or picking up the knife.</w:t>
            </w:r>
          </w:p>
          <w:p w:rsidR="00CE0B69" w:rsidRDefault="006B2E4E" w:rsidP="00CE0B69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Pupils and staff will be instructed and trained in the safe use of </w:t>
            </w:r>
            <w:r w:rsidR="00CE0B6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electrical equipment, e.g. no trailing wires.</w:t>
            </w:r>
          </w:p>
          <w:p w:rsidR="00CE0B69" w:rsidRPr="00CE0B69" w:rsidRDefault="00CE0B69" w:rsidP="00CE0B69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Electrical equipment will be PAT tested annually.</w:t>
            </w:r>
          </w:p>
          <w:p w:rsidR="006B2E4E" w:rsidRDefault="006B2E4E" w:rsidP="00CE0B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Equipment will be regularly inspected for damage and replaced when necessary</w:t>
            </w:r>
            <w:r w:rsidR="00CE0B69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C56869" w:rsidRDefault="00C56869" w:rsidP="00C568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Gas and electricity isolation equipment will be easily accessible.</w:t>
            </w:r>
          </w:p>
          <w:p w:rsidR="000C41F7" w:rsidRPr="00610227" w:rsidRDefault="00C56869" w:rsidP="0061022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Gas supply will be isolated at the end of each day. </w:t>
            </w:r>
          </w:p>
        </w:tc>
      </w:tr>
      <w:tr w:rsidR="000918B9" w:rsidRPr="00BD1337" w:rsidTr="006A0F71">
        <w:trPr>
          <w:cantSplit/>
          <w:trHeight w:val="69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</w:tcPr>
          <w:p w:rsidR="000918B9" w:rsidRDefault="000918B9" w:rsidP="00F45637">
            <w:pPr>
              <w:pStyle w:val="ListParagraph"/>
              <w:ind w:left="360"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Safe storage and use of equipment</w:t>
            </w:r>
          </w:p>
        </w:tc>
        <w:tc>
          <w:tcPr>
            <w:tcW w:w="4689" w:type="dxa"/>
            <w:shd w:val="clear" w:color="auto" w:fill="auto"/>
          </w:tcPr>
          <w:p w:rsidR="000918B9" w:rsidRDefault="000918B9" w:rsidP="000918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56869" w:rsidRDefault="00C56869" w:rsidP="000918B9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>Injury from knives, graters, blades or cutters.</w:t>
            </w:r>
          </w:p>
          <w:p w:rsidR="00C56869" w:rsidRDefault="00855111" w:rsidP="000918B9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>Harm from e</w:t>
            </w:r>
            <w:r w:rsidR="00C5686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quipment not </w:t>
            </w: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used, </w:t>
            </w:r>
            <w:r w:rsidR="00C5686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cleaned and stored hygienically.</w:t>
            </w:r>
          </w:p>
          <w:p w:rsidR="00C56869" w:rsidRPr="000918B9" w:rsidRDefault="00C56869" w:rsidP="000918B9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>Food poisoning from equipment contamination by pests.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Burns through contact with hot parts of the cooker, hot cooking trays, dishes and pans.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Scalds from steam.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Burns from hot oil.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Burns from naked flame on gas cookers.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Electric shock.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Trip hazards and burns from open oven doors.</w:t>
            </w:r>
          </w:p>
          <w:p w:rsidR="00855111" w:rsidRPr="000918B9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Gas leaks/explosion.</w:t>
            </w:r>
          </w:p>
          <w:p w:rsidR="00855111" w:rsidRDefault="00855111" w:rsidP="0085511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0918B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Radiation through poor seals on microwave doors.</w:t>
            </w:r>
          </w:p>
          <w:p w:rsidR="000918B9" w:rsidRPr="000918B9" w:rsidRDefault="000918B9" w:rsidP="000918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24" w:type="dxa"/>
          </w:tcPr>
          <w:p w:rsidR="00610227" w:rsidRDefault="000918B9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Pupils </w:t>
            </w:r>
          </w:p>
          <w:p w:rsidR="000918B9" w:rsidRPr="00BD1337" w:rsidRDefault="0061022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0918B9">
              <w:rPr>
                <w:rFonts w:ascii="Arial" w:hAnsi="Arial" w:cs="Arial"/>
                <w:i/>
                <w:sz w:val="20"/>
                <w:szCs w:val="20"/>
              </w:rPr>
              <w:t>taff</w:t>
            </w:r>
          </w:p>
        </w:tc>
        <w:tc>
          <w:tcPr>
            <w:tcW w:w="1131" w:type="dxa"/>
            <w:shd w:val="clear" w:color="auto" w:fill="auto"/>
          </w:tcPr>
          <w:p w:rsidR="000918B9" w:rsidRPr="00BD1337" w:rsidRDefault="000918B9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6914" w:type="dxa"/>
            <w:shd w:val="clear" w:color="auto" w:fill="auto"/>
          </w:tcPr>
          <w:p w:rsidR="000918B9" w:rsidRDefault="000918B9" w:rsidP="00C568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Pupils and staff will be instructed and trained how to use equipment safely.</w:t>
            </w:r>
          </w:p>
          <w:p w:rsidR="000918B9" w:rsidRDefault="000918B9" w:rsidP="00C568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Health and safety record sheet will be completed to confirm training</w:t>
            </w:r>
            <w:r w:rsidR="00582B6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(pupils)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C56869" w:rsidRPr="006B2E4E" w:rsidRDefault="00C56869" w:rsidP="00C56869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B2E4E">
              <w:rPr>
                <w:rFonts w:ascii="Arial" w:hAnsi="Arial" w:cs="Arial"/>
                <w:i/>
                <w:sz w:val="20"/>
                <w:szCs w:val="20"/>
              </w:rPr>
              <w:t>Knives will be kept in a locked cupboard or room when their use is not being supervised.</w:t>
            </w:r>
          </w:p>
          <w:p w:rsidR="00C56869" w:rsidRPr="0040736D" w:rsidRDefault="00C56869" w:rsidP="00C56869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Knives will be stored in such a way that it will be obvious, at the end of the session, if any knives have not been returned for safe storage.</w:t>
            </w:r>
          </w:p>
          <w:p w:rsidR="00C56869" w:rsidRDefault="00C56869" w:rsidP="00C56869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Knives</w:t>
            </w:r>
            <w:r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, graters, blades and cutters </w:t>
            </w:r>
            <w:r w:rsidRPr="0040736D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will be stored in such a way that they do not present a risk while selecting or picking up the knife.</w:t>
            </w:r>
          </w:p>
          <w:p w:rsidR="00C56869" w:rsidRPr="0040736D" w:rsidRDefault="00C56869" w:rsidP="00C5686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Sharp knives will be counted in and out by the teacher/support staff member.</w:t>
            </w:r>
          </w:p>
          <w:p w:rsidR="00C56869" w:rsidRPr="0040736D" w:rsidRDefault="00C56869" w:rsidP="00C5686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Pupils will be instructed and trained how to use sharp equipment safely.</w:t>
            </w:r>
          </w:p>
          <w:p w:rsidR="00C56869" w:rsidRPr="0040736D" w:rsidRDefault="00C56869" w:rsidP="00C5686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Pupils will be instructed how to use the ‘bridge’ and ‘claw’ method for safe cutting.</w:t>
            </w:r>
          </w:p>
          <w:p w:rsidR="00C56869" w:rsidRDefault="00C56869" w:rsidP="00C56869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40736D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Teachers/support staff will demonstrate exemplary practical skills and act as a role model when using sharp equipment.</w:t>
            </w:r>
          </w:p>
          <w:p w:rsidR="00C56869" w:rsidRPr="00C56869" w:rsidRDefault="00C56869" w:rsidP="00ED79DC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</w:pPr>
            <w:r w:rsidRPr="00C56869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Pupils will be instructed not to leave sharp equipment in the washing up bowl.</w:t>
            </w:r>
          </w:p>
          <w:p w:rsidR="00C56869" w:rsidRDefault="00C56869" w:rsidP="00ED79DC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Liquidisers and food processors will be assembled/disassembled by the teacher/staff member.</w:t>
            </w:r>
          </w:p>
          <w:p w:rsidR="00C56869" w:rsidRDefault="00C56869" w:rsidP="00C568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Liquidiser/processor blades will be washed by the teacher/support staff member.</w:t>
            </w:r>
          </w:p>
          <w:p w:rsidR="00855111" w:rsidRPr="00ED79DC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Equipment will be used correctly in order to prevent cross-contamination, e.g. re</w:t>
            </w:r>
            <w:r>
              <w:rPr>
                <w:rFonts w:ascii="Arial" w:hAnsi="Arial" w:cs="Arial"/>
                <w:i/>
                <w:sz w:val="20"/>
                <w:szCs w:val="20"/>
              </w:rPr>
              <w:t>d chopping board for raw meat.</w:t>
            </w:r>
          </w:p>
          <w:p w:rsidR="00ED79DC" w:rsidRPr="00303ABB" w:rsidRDefault="00ED79DC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Food probes, if used, will be cleaned using a sanitising wipe before and after use.</w:t>
            </w:r>
          </w:p>
          <w:p w:rsidR="00303ABB" w:rsidRPr="007103F0" w:rsidRDefault="00303ABB" w:rsidP="00303AB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Fridge and freezer temperatures will be checked daily and recorded (below 5°C for good practice). Issues will be reported and rectified.</w:t>
            </w:r>
          </w:p>
          <w:p w:rsidR="00303ABB" w:rsidRDefault="00303ABB" w:rsidP="00303AB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Fridges will be emptied and sanitised once a week.</w:t>
            </w:r>
          </w:p>
          <w:p w:rsidR="00303ABB" w:rsidRPr="00303ABB" w:rsidRDefault="00303ABB" w:rsidP="00303AB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Freezers will be defrosted regularly </w:t>
            </w:r>
            <w:r w:rsid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(3-6 months) </w:t>
            </w:r>
            <w:r w:rsidR="005E20F3">
              <w:rPr>
                <w:rFonts w:ascii="Arial" w:hAnsi="Arial" w:cs="Arial"/>
                <w:i/>
                <w:color w:val="000000"/>
                <w:sz w:val="20"/>
                <w:szCs w:val="20"/>
              </w:rPr>
              <w:t>and sanitised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C56869" w:rsidRDefault="00C56869" w:rsidP="00C568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Appropriate cleaning/hygiene measures will be applied to all equipment.</w:t>
            </w:r>
          </w:p>
          <w:p w:rsidR="00855111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 will be checked for cleanliness before use, thoroughly washed and dried after use and stored hygienically.</w:t>
            </w:r>
          </w:p>
          <w:p w:rsidR="00A170CE" w:rsidRPr="001B1126" w:rsidRDefault="00A170CE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Separate equipment will be available, and stored separately, for use by pupils will allergies to particular ingredients (if appropriate).</w:t>
            </w:r>
          </w:p>
          <w:p w:rsidR="00855111" w:rsidRPr="001A1F09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Work surfaces will be cleaned before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the practical lesson and sanitised afterwards (staff only).</w:t>
            </w:r>
          </w:p>
          <w:p w:rsidR="00C56869" w:rsidRPr="00855111" w:rsidRDefault="0011164D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Guards</w:t>
            </w:r>
            <w:r w:rsidR="00C56869" w:rsidRPr="0085511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on blades will be used at all times, e.g</w:t>
            </w:r>
            <w:r w:rsidR="00C56869" w:rsidRPr="00855111">
              <w:rPr>
                <w:rFonts w:ascii="Arial" w:hAnsi="Arial" w:cs="Arial"/>
                <w:i/>
                <w:color w:val="000000"/>
                <w:sz w:val="20"/>
                <w:szCs w:val="20"/>
              </w:rPr>
              <w:t>. on a mandolin.</w:t>
            </w:r>
          </w:p>
          <w:p w:rsidR="0011164D" w:rsidRDefault="000918B9" w:rsidP="00A25646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Oven gloves will be used to place food in</w:t>
            </w:r>
            <w:r w:rsidR="0011164D" w:rsidRP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/out</w:t>
            </w:r>
            <w:r w:rsidRP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11164D" w:rsidRP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of </w:t>
            </w:r>
            <w:r w:rsid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the oven/grill.</w:t>
            </w:r>
          </w:p>
          <w:p w:rsidR="000918B9" w:rsidRPr="0011164D" w:rsidRDefault="000918B9" w:rsidP="00A25646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Use of deep fat fryers will be supervised by the teacher/support staff member at all times. Fryer will be cleaned once cold.</w:t>
            </w:r>
          </w:p>
          <w:p w:rsidR="000918B9" w:rsidRDefault="000918B9" w:rsidP="00C568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Oven doors will be kept closed unless food is being loaded or unloaded.</w:t>
            </w:r>
          </w:p>
          <w:p w:rsidR="00C56869" w:rsidRDefault="000918B9" w:rsidP="00C568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Electrical equipment will be regularly inspected and PAT tested annually.</w:t>
            </w:r>
          </w:p>
          <w:p w:rsidR="00C56869" w:rsidRPr="00C56869" w:rsidRDefault="00C56869" w:rsidP="00C56869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56869">
              <w:rPr>
                <w:rFonts w:ascii="Arial" w:hAnsi="Arial" w:cs="Arial"/>
                <w:i/>
                <w:sz w:val="20"/>
                <w:szCs w:val="20"/>
              </w:rPr>
              <w:t>Pupils and staff will be instructed and trained in the safe use of electrical equipment, e.g. no trailing wires.</w:t>
            </w:r>
          </w:p>
          <w:p w:rsidR="00C56869" w:rsidRDefault="00C56869" w:rsidP="00C56869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Equipment will be regularly inspected for damage and replaced when necessary</w:t>
            </w:r>
            <w:r w:rsidR="00111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0918B9" w:rsidRDefault="000918B9" w:rsidP="00C568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Cookers will be regularly serviced by a competent person.</w:t>
            </w:r>
          </w:p>
          <w:p w:rsidR="000918B9" w:rsidRDefault="00C56869" w:rsidP="00C5686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Microwave ovens will be regularly inspected by a competent person and replaced</w:t>
            </w:r>
            <w:r w:rsidR="0011164D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if necessary.</w:t>
            </w:r>
          </w:p>
        </w:tc>
      </w:tr>
      <w:tr w:rsidR="00855111" w:rsidRPr="00BD1337" w:rsidTr="00610227">
        <w:trPr>
          <w:cantSplit/>
          <w:trHeight w:val="3530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76923C" w:themeFill="accent3" w:themeFillShade="BF"/>
            <w:textDirection w:val="btLr"/>
          </w:tcPr>
          <w:p w:rsidR="00855111" w:rsidRDefault="00855111" w:rsidP="00F45637">
            <w:pPr>
              <w:pStyle w:val="ListParagraph"/>
              <w:ind w:left="360"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Safe storage of ingredients and finished dishes</w:t>
            </w:r>
          </w:p>
        </w:tc>
        <w:tc>
          <w:tcPr>
            <w:tcW w:w="4689" w:type="dxa"/>
            <w:shd w:val="clear" w:color="auto" w:fill="auto"/>
          </w:tcPr>
          <w:p w:rsidR="00A170CE" w:rsidRPr="00A170CE" w:rsidRDefault="00A170CE" w:rsidP="00A170CE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A170CE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 xml:space="preserve">Food poisoning resulting from eating food containing harmful organisms, objects or substances.  </w:t>
            </w:r>
          </w:p>
          <w:p w:rsidR="00A170CE" w:rsidRPr="00A170CE" w:rsidRDefault="00A170CE" w:rsidP="00A170C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A170CE" w:rsidRPr="00A170CE" w:rsidRDefault="00A170CE" w:rsidP="00A170CE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A170CE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>Allergic reactions resulting from coming into contact with or eating food containing an allergenic ingredient.</w:t>
            </w:r>
          </w:p>
          <w:p w:rsidR="00855111" w:rsidRDefault="00855111" w:rsidP="000918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24" w:type="dxa"/>
          </w:tcPr>
          <w:p w:rsidR="00855111" w:rsidRDefault="00610227" w:rsidP="0061022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Pupils Staff</w:t>
            </w:r>
          </w:p>
        </w:tc>
        <w:tc>
          <w:tcPr>
            <w:tcW w:w="1131" w:type="dxa"/>
            <w:shd w:val="clear" w:color="auto" w:fill="auto"/>
          </w:tcPr>
          <w:p w:rsidR="00855111" w:rsidRDefault="00610227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6914" w:type="dxa"/>
            <w:shd w:val="clear" w:color="auto" w:fill="auto"/>
          </w:tcPr>
          <w:p w:rsidR="00303ABB" w:rsidRDefault="00303ABB" w:rsidP="00303AB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 ingredients will be stored appropriately in the food room until required. </w:t>
            </w:r>
          </w:p>
          <w:p w:rsidR="00303ABB" w:rsidRPr="001B1126" w:rsidRDefault="00303ABB" w:rsidP="00303AB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Pupils will store high risk ingredients 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such as meat, fish and dairy products plus opened bottles, jars or tubes) in the fridge before the start of the school day.</w:t>
            </w:r>
          </w:p>
          <w:p w:rsidR="00303ABB" w:rsidRPr="00303ABB" w:rsidRDefault="00303ABB" w:rsidP="00303AB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Pupils will store low risk ingredients in the food room before the start of the school day </w:t>
            </w:r>
            <w:r w:rsidRPr="001F7997">
              <w:rPr>
                <w:rFonts w:ascii="Arial" w:hAnsi="Arial" w:cs="Arial"/>
                <w:i/>
                <w:sz w:val="20"/>
                <w:szCs w:val="20"/>
                <w:lang w:val="en-US"/>
              </w:rPr>
              <w:t>(such as flour, sugar, dried fruit, canned food, fresh fruit, fresh vegetables and eggs).</w:t>
            </w:r>
          </w:p>
          <w:p w:rsidR="00303ABB" w:rsidRPr="00303ABB" w:rsidRDefault="0011164D" w:rsidP="00303AB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All food</w:t>
            </w:r>
            <w:r w:rsidR="00855111" w:rsidRPr="00FA29AC">
              <w:rPr>
                <w:rFonts w:ascii="Arial" w:hAnsi="Arial" w:cs="Arial"/>
                <w:i/>
                <w:sz w:val="20"/>
                <w:szCs w:val="20"/>
              </w:rPr>
              <w:t xml:space="preserve"> placed in the fridge will be wrapped and clearly labelled.</w:t>
            </w:r>
          </w:p>
          <w:p w:rsidR="00855111" w:rsidRPr="00303ABB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103F0">
              <w:rPr>
                <w:rFonts w:ascii="Arial" w:hAnsi="Arial" w:cs="Arial"/>
                <w:i/>
                <w:sz w:val="20"/>
                <w:szCs w:val="20"/>
              </w:rPr>
              <w:t>Bags that might have been on the floor will not be put in the fridge as this can cause cross-contamination.</w:t>
            </w:r>
          </w:p>
          <w:p w:rsidR="00303ABB" w:rsidRPr="007103F0" w:rsidRDefault="00303ABB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Fridge temperatures will be checked daily and recorded (below 5°C for good practice). Issues will be reported and rectified.</w:t>
            </w:r>
          </w:p>
          <w:p w:rsidR="00855111" w:rsidRPr="007103F0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103F0">
              <w:rPr>
                <w:rFonts w:ascii="Arial" w:hAnsi="Arial" w:cs="Arial"/>
                <w:i/>
                <w:sz w:val="20"/>
                <w:szCs w:val="20"/>
              </w:rPr>
              <w:t>Opened bottles and jars stored in the fridge will have an ‘opened on’ date label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55111" w:rsidRPr="00855111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Unused canned food will be decanted into a plastic container with a lid with a ‘use-by’ date label.</w:t>
            </w:r>
          </w:p>
          <w:p w:rsidR="00855111" w:rsidRPr="00855111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Food and ingredients will be stored in sealed containers and off floors to prevent damage and contamination by pests.</w:t>
            </w:r>
          </w:p>
          <w:p w:rsidR="00855111" w:rsidRPr="007103F0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Food and ingredients (fresh, dried, canned, bottled and frozen) will be regularly checked for current ‘use-by’ or ‘be</w:t>
            </w:r>
            <w:r w:rsidR="0011164D">
              <w:rPr>
                <w:rFonts w:ascii="Arial" w:hAnsi="Arial" w:cs="Arial"/>
                <w:i/>
                <w:sz w:val="20"/>
                <w:szCs w:val="20"/>
              </w:rPr>
              <w:t>st-before’ dates and disposed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necessary.</w:t>
            </w:r>
          </w:p>
          <w:p w:rsidR="00855111" w:rsidRPr="001A1F09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Food containing allergenic ingred</w:t>
            </w:r>
            <w:r w:rsidR="002E25F0">
              <w:rPr>
                <w:rFonts w:ascii="Arial" w:hAnsi="Arial" w:cs="Arial"/>
                <w:i/>
                <w:sz w:val="20"/>
                <w:szCs w:val="20"/>
              </w:rPr>
              <w:t xml:space="preserve">ients will be stored separately, </w:t>
            </w:r>
            <w:r w:rsidR="0011164D">
              <w:rPr>
                <w:rFonts w:ascii="Arial" w:hAnsi="Arial" w:cs="Arial"/>
                <w:i/>
                <w:sz w:val="20"/>
                <w:szCs w:val="20"/>
              </w:rPr>
              <w:t>e.g</w:t>
            </w:r>
            <w:bookmarkStart w:id="0" w:name="_GoBack"/>
            <w:bookmarkEnd w:id="0"/>
            <w:r w:rsidR="002E25F0">
              <w:rPr>
                <w:rFonts w:ascii="Arial" w:hAnsi="Arial" w:cs="Arial"/>
                <w:i/>
                <w:sz w:val="20"/>
                <w:szCs w:val="20"/>
              </w:rPr>
              <w:t>. nuts.</w:t>
            </w:r>
          </w:p>
          <w:p w:rsidR="00855111" w:rsidRPr="00FA29AC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Allergy and special dietary needs records will be checked before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practical activities/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lesson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to identify any concerns.</w:t>
            </w:r>
          </w:p>
          <w:p w:rsidR="00855111" w:rsidRPr="001A1F09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Hot food will be cooled quickly and st</w:t>
            </w:r>
            <w:r>
              <w:rPr>
                <w:rFonts w:ascii="Arial" w:hAnsi="Arial" w:cs="Arial"/>
                <w:i/>
                <w:sz w:val="20"/>
                <w:szCs w:val="20"/>
              </w:rPr>
              <w:t>ored below 5°C within 1-2 hours.</w:t>
            </w:r>
          </w:p>
          <w:p w:rsidR="00855111" w:rsidRPr="001A1F09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A1F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Pupils will be advised of reheating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methods, times, </w:t>
            </w:r>
            <w:r w:rsidRPr="001A1F09">
              <w:rPr>
                <w:rFonts w:ascii="Arial" w:hAnsi="Arial" w:cs="Arial"/>
                <w:i/>
                <w:color w:val="000000"/>
                <w:sz w:val="20"/>
                <w:szCs w:val="20"/>
              </w:rPr>
              <w:t>temperatures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and allergens in dishes made</w:t>
            </w:r>
            <w:r w:rsidRPr="001A1F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(labels placed on containers).</w:t>
            </w:r>
          </w:p>
          <w:p w:rsidR="00855111" w:rsidRPr="00FA29AC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Finished dishes will be stored appropriately in the food room until the end of the day.</w:t>
            </w:r>
          </w:p>
          <w:p w:rsidR="00855111" w:rsidRPr="00855111" w:rsidRDefault="00855111" w:rsidP="0085511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Dishes not collected after 48 hours, or 24 hours for rice dishes, will be placed in food waste bins.</w:t>
            </w:r>
          </w:p>
        </w:tc>
      </w:tr>
    </w:tbl>
    <w:p w:rsidR="00B23B35" w:rsidRPr="00BD1337" w:rsidRDefault="00B23B35" w:rsidP="00B23B35">
      <w:pPr>
        <w:rPr>
          <w:rFonts w:ascii="Arial" w:hAnsi="Arial" w:cs="Arial"/>
          <w:b/>
          <w:sz w:val="20"/>
          <w:szCs w:val="20"/>
          <w:lang w:val="en-US"/>
        </w:rPr>
      </w:pPr>
    </w:p>
    <w:p w:rsidR="00415DC4" w:rsidRPr="00B23B35" w:rsidRDefault="006A0F71" w:rsidP="00B23B35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E7252" wp14:editId="2DF4896F">
                <wp:simplePos x="0" y="0"/>
                <wp:positionH relativeFrom="margin">
                  <wp:posOffset>-15240</wp:posOffset>
                </wp:positionH>
                <wp:positionV relativeFrom="paragraph">
                  <wp:posOffset>403225</wp:posOffset>
                </wp:positionV>
                <wp:extent cx="5364480" cy="944880"/>
                <wp:effectExtent l="0" t="0" r="762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Name of risk assessor: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           </w:t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Job title: </w:t>
                            </w:r>
                          </w:p>
                          <w:p w:rsidR="00A170CE" w:rsidRDefault="00A170CE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170CE" w:rsidRDefault="00A170CE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Date of risk assessment:      </w:t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Review date:</w:t>
                            </w:r>
                          </w:p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B5835" w:rsidRPr="0040736D" w:rsidRDefault="007B5835" w:rsidP="007B58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E72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.2pt;margin-top:31.75pt;width:422.4pt;height:7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ONSAIAAIoEAAAOAAAAZHJzL2Uyb0RvYy54bWysVE1vGjEQvVfqf7B8bxYIIQliiSgRVaUo&#10;iRSqnI3XCyt5Pa5t2KW/vs/eJV/tqSoHM1+e8bw3s7ObttbsoJyvyOR8eDbgTBlJRWW2Of+xXn25&#10;4swHYQqhyaicH5XnN/PPn2aNnaoR7UgXyjEkMX7a2JzvQrDTLPNyp2rhz8gqA2dJrhYBqttmhRMN&#10;stc6Gw0Gk6whV1hHUnkP623n5POUvyyVDA9l6VVgOud4W0inS+cmntl8JqZbJ+yukv0zxD+8ohaV&#10;QdGXVLciCLZ31R+p6ko68lSGM0l1RmVZSZV6QDfDwYdunnbCqtQLwPH2BSb//9LK+8OjY1WR80vO&#10;jKhB0Vq1gX2lll1GdBrrpwh6sggLLcxg+WT3MMam29LV8R/tMPiB8/EF25hMwnhxPhmPr+CS8F1D&#10;hIz02ett63z4pqhmUci5A3cJUnG486ELPYXEYp50VawqrZNy9Evt2EGAZkxHQQ1nWvgAY85X6ddX&#10;e3dNG9bkfHJ+MUiVDMV8XSlt8LjYfNdklEK7aXtENlQcAYijbqC8lasKr75DyUfhMEFoFFsRHnCU&#10;mlCEeomzHblff7PHeBALL2cNJjLn/udeOIVOvhtQfj0cj+MIJ2V8cTmC4t56Nm89Zl8vCWgMsX9W&#10;JjHGB30SS0f1M5ZnEavCJYxE7ZyHk7gM3Z5g+aRaLFIQhtaKcGeerIypI/SRk3X7LJztiQug/J5O&#10;syumH/jrYuNNQ4t9oLJK5EaAO1R73DHwaTz65Ywb9VZPUa+fkPlvAAAA//8DAFBLAwQUAAYACAAA&#10;ACEAiQOeXuEAAAAJAQAADwAAAGRycy9kb3ducmV2LnhtbEyPQUvDQBCF74L/YRnBW7tpWkuJmRQR&#10;RQuGahS8brNjEs3Ohuy2if313Z70+OY93vsmXY+mFQfqXWMZYTaNQBCXVjdcIXy8P05WIJxXrFVr&#10;mRB+ycE6u7xIVaLtwG90KHwlQgm7RCHU3neJlK6sySg3tR1x8L5sb5QPsq+k7tUQyk0r4yhaSqMa&#10;Dgu16ui+pvKn2BuEz6F46rebzfdr95wft8cif6GHHPH6ary7BeFp9H9hOOMHdMgC087uWTvRIkzi&#10;RUgiLOc3IIK/WpwPO4R4Fs9BZqn8/0F2AgAA//8DAFBLAQItABQABgAIAAAAIQC2gziS/gAAAOEB&#10;AAATAAAAAAAAAAAAAAAAAAAAAABbQ29udGVudF9UeXBlc10ueG1sUEsBAi0AFAAGAAgAAAAhADj9&#10;If/WAAAAlAEAAAsAAAAAAAAAAAAAAAAALwEAAF9yZWxzLy5yZWxzUEsBAi0AFAAGAAgAAAAhAKC+&#10;c41IAgAAigQAAA4AAAAAAAAAAAAAAAAALgIAAGRycy9lMm9Eb2MueG1sUEsBAi0AFAAGAAgAAAAh&#10;AIkDnl7hAAAACQEAAA8AAAAAAAAAAAAAAAAAogQAAGRycy9kb3ducmV2LnhtbFBLBQYAAAAABAAE&#10;APMAAACwBQAAAAA=&#10;" fillcolor="window" stroked="f" strokeweight=".5pt">
                <v:textbox>
                  <w:txbxContent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Name of risk assessor: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  <w:t xml:space="preserve">                 </w:t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Job title: </w:t>
                      </w:r>
                    </w:p>
                    <w:p w:rsidR="00A170CE" w:rsidRDefault="00A170CE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A170CE" w:rsidRDefault="00A170CE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Date of risk assessment:      </w:t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  <w:t xml:space="preserve">    Review date:</w:t>
                      </w:r>
                    </w:p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B5835" w:rsidRPr="0040736D" w:rsidRDefault="007B5835" w:rsidP="007B58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E4E" w:rsidRPr="00BD1337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1342390</wp:posOffset>
                </wp:positionV>
                <wp:extent cx="232410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3B35" w:rsidRPr="007B5835" w:rsidRDefault="00B23B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58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.4pt;margin-top:105.7pt;width:183pt;height:2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CwQgIAAIAEAAAOAAAAZHJzL2Uyb0RvYy54bWysVFFv2jAQfp+0/2D5fQQCpV1EqBgV06Sq&#10;rQRTn41jE0uOz7MNCfv1OztAWbenaS/mfHf5fPd9d8zuu0aTg3BegSnpaDCkRBgOlTK7kn7frD7d&#10;UeIDMxXTYERJj8LT+/nHD7PWFiKHGnQlHEEQ44vWlrQOwRZZ5nktGuYHYIXBoATXsIBXt8sqx1pE&#10;b3SWD4fTrAVXWQdceI/ehz5I5wlfSsHDs5ReBKJLirWFdLp0buOZzWes2Dlma8VPZbB/qKJhyuCj&#10;F6gHFhjZO/UHVKO4Aw8yDDg0GUipuEg9YDej4btu1jWzIvWC5Hh7ocn/P1j+dHhxRFUlHVNiWIMS&#10;bUQXyBfoyDiy01pfYNLaYlro0I0qn/0enbHpTrom/mI7BOPI8/HCbQTj6MzH+WQ0xBDHWD6d3qKN&#10;8Nnb19b58FVAQ6JRUofaJUrZ4dGHPvWcEh/zoFW1UlqnS5wXsdSOHBgqrUOqEcF/y9KGtCWdjm+G&#10;CdhA/LxH1gZrib32PUUrdNsuMXPpdwvVEWlw0I+Rt3ylsNZH5sMLczg32B7uQnjGQ2rAt+BkUVKD&#10;+/k3f8xHOTFKSYtzWFL/Y8+coER/Myj059FkEgc3XSY3tzle3HVkex0x+2YJSMAIt87yZMb8oM+m&#10;dNC84sos4qsYYobj2yUNZ3MZ+u3AleNisUhJOKqWhUeztjxCR8KjEpvulTl7kiug0E9wnlhWvFOt&#10;z41fGljsA0iVJI0896ye6McxT0NxWsm4R9f3lPX2xzH/BQAA//8DAFBLAwQUAAYACAAAACEAwoV6&#10;euEAAAAKAQAADwAAAGRycy9kb3ducmV2LnhtbEyPS0/DMBCE70j8B2uRuKDWebWgEKdCiIfEjYaH&#10;uLnxkkTE6yh2k/DvWU5w3NnRzDfFbrG9mHD0nSMF8ToCgVQ701Gj4KW6X12B8EGT0b0jVPCNHnbl&#10;6Umhc+NmesZpHxrBIeRzraANYcil9HWLVvu1G5D49+lGqwOfYyPNqGcOt71Momgrre6IG1o94G2L&#10;9df+aBV8XDTvT355eJ3TTTrcPU7V5ZuplDo/W26uQQRcwp8ZfvEZHUpmOrgjGS96BauMyYOCJI4z&#10;EGxIt3EC4sDKJs1AloX8P6H8AQAA//8DAFBLAQItABQABgAIAAAAIQC2gziS/gAAAOEBAAATAAAA&#10;AAAAAAAAAAAAAAAAAABbQ29udGVudF9UeXBlc10ueG1sUEsBAi0AFAAGAAgAAAAhADj9If/WAAAA&#10;lAEAAAsAAAAAAAAAAAAAAAAALwEAAF9yZWxzLy5yZWxzUEsBAi0AFAAGAAgAAAAhAKaCELBCAgAA&#10;gAQAAA4AAAAAAAAAAAAAAAAALgIAAGRycy9lMm9Eb2MueG1sUEsBAi0AFAAGAAgAAAAhAMKFenrh&#10;AAAACgEAAA8AAAAAAAAAAAAAAAAAnAQAAGRycy9kb3ducmV2LnhtbFBLBQYAAAAABAAEAPMAAACq&#10;BQAAAAA=&#10;" fillcolor="white [3201]" stroked="f" strokeweight=".5pt">
                <v:textbox>
                  <w:txbxContent>
                    <w:p w:rsidR="00B23B35" w:rsidRPr="007B5835" w:rsidRDefault="00B23B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B583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Signature: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5DC4" w:rsidRPr="00B23B35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11164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11164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116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5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82C"/>
    <w:multiLevelType w:val="hybridMultilevel"/>
    <w:tmpl w:val="5D0C1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5389E"/>
    <w:multiLevelType w:val="hybridMultilevel"/>
    <w:tmpl w:val="927C1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707E11"/>
    <w:multiLevelType w:val="hybridMultilevel"/>
    <w:tmpl w:val="5E426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0710E"/>
    <w:multiLevelType w:val="hybridMultilevel"/>
    <w:tmpl w:val="E5B26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94036"/>
    <w:multiLevelType w:val="hybridMultilevel"/>
    <w:tmpl w:val="1326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76714"/>
    <w:multiLevelType w:val="hybridMultilevel"/>
    <w:tmpl w:val="78C2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B7A73"/>
    <w:multiLevelType w:val="hybridMultilevel"/>
    <w:tmpl w:val="9C46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4228D"/>
    <w:multiLevelType w:val="hybridMultilevel"/>
    <w:tmpl w:val="8D14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52303B"/>
    <w:multiLevelType w:val="hybridMultilevel"/>
    <w:tmpl w:val="160E7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007159"/>
    <w:multiLevelType w:val="hybridMultilevel"/>
    <w:tmpl w:val="5A981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F44"/>
    <w:multiLevelType w:val="hybridMultilevel"/>
    <w:tmpl w:val="65EA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3"/>
  </w:num>
  <w:num w:numId="4">
    <w:abstractNumId w:val="18"/>
  </w:num>
  <w:num w:numId="5">
    <w:abstractNumId w:val="2"/>
  </w:num>
  <w:num w:numId="6">
    <w:abstractNumId w:val="8"/>
  </w:num>
  <w:num w:numId="7">
    <w:abstractNumId w:val="21"/>
  </w:num>
  <w:num w:numId="8">
    <w:abstractNumId w:val="10"/>
  </w:num>
  <w:num w:numId="9">
    <w:abstractNumId w:val="6"/>
  </w:num>
  <w:num w:numId="10">
    <w:abstractNumId w:val="14"/>
  </w:num>
  <w:num w:numId="11">
    <w:abstractNumId w:val="17"/>
  </w:num>
  <w:num w:numId="12">
    <w:abstractNumId w:val="9"/>
  </w:num>
  <w:num w:numId="13">
    <w:abstractNumId w:val="11"/>
  </w:num>
  <w:num w:numId="14">
    <w:abstractNumId w:val="0"/>
  </w:num>
  <w:num w:numId="15">
    <w:abstractNumId w:val="19"/>
  </w:num>
  <w:num w:numId="16">
    <w:abstractNumId w:val="7"/>
  </w:num>
  <w:num w:numId="17">
    <w:abstractNumId w:val="20"/>
  </w:num>
  <w:num w:numId="18">
    <w:abstractNumId w:val="5"/>
  </w:num>
  <w:num w:numId="19">
    <w:abstractNumId w:val="16"/>
  </w:num>
  <w:num w:numId="20">
    <w:abstractNumId w:val="1"/>
  </w:num>
  <w:num w:numId="21">
    <w:abstractNumId w:val="15"/>
  </w:num>
  <w:num w:numId="22">
    <w:abstractNumId w:val="23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918B9"/>
    <w:rsid w:val="000B7089"/>
    <w:rsid w:val="000C41F7"/>
    <w:rsid w:val="000C57B2"/>
    <w:rsid w:val="000E0B35"/>
    <w:rsid w:val="000E0DA9"/>
    <w:rsid w:val="000E314C"/>
    <w:rsid w:val="00110773"/>
    <w:rsid w:val="0011164D"/>
    <w:rsid w:val="00131A46"/>
    <w:rsid w:val="00152448"/>
    <w:rsid w:val="00181AE5"/>
    <w:rsid w:val="002C02B8"/>
    <w:rsid w:val="002D73D0"/>
    <w:rsid w:val="002E25F0"/>
    <w:rsid w:val="002E4C61"/>
    <w:rsid w:val="00303ABB"/>
    <w:rsid w:val="00340A6B"/>
    <w:rsid w:val="00343EF2"/>
    <w:rsid w:val="00346249"/>
    <w:rsid w:val="00355DE7"/>
    <w:rsid w:val="00380F06"/>
    <w:rsid w:val="00397F11"/>
    <w:rsid w:val="003B5E55"/>
    <w:rsid w:val="003D111E"/>
    <w:rsid w:val="003D685C"/>
    <w:rsid w:val="003D75DF"/>
    <w:rsid w:val="003D7DFF"/>
    <w:rsid w:val="00403ED4"/>
    <w:rsid w:val="00415DC4"/>
    <w:rsid w:val="004208B6"/>
    <w:rsid w:val="00465FC1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2B61"/>
    <w:rsid w:val="00587885"/>
    <w:rsid w:val="00587C4B"/>
    <w:rsid w:val="00587ECC"/>
    <w:rsid w:val="005B1C8A"/>
    <w:rsid w:val="005C5295"/>
    <w:rsid w:val="005D3044"/>
    <w:rsid w:val="005E20F3"/>
    <w:rsid w:val="005E3398"/>
    <w:rsid w:val="005F3FE6"/>
    <w:rsid w:val="00610227"/>
    <w:rsid w:val="00626D32"/>
    <w:rsid w:val="0063563C"/>
    <w:rsid w:val="006507CA"/>
    <w:rsid w:val="006A0F71"/>
    <w:rsid w:val="006B2E4E"/>
    <w:rsid w:val="006E3227"/>
    <w:rsid w:val="007765E5"/>
    <w:rsid w:val="00780C4B"/>
    <w:rsid w:val="00784200"/>
    <w:rsid w:val="007B5835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55111"/>
    <w:rsid w:val="00881971"/>
    <w:rsid w:val="008916C7"/>
    <w:rsid w:val="008B50BA"/>
    <w:rsid w:val="008C4C89"/>
    <w:rsid w:val="00950E2A"/>
    <w:rsid w:val="00957815"/>
    <w:rsid w:val="009664FC"/>
    <w:rsid w:val="00971E2D"/>
    <w:rsid w:val="009D20D6"/>
    <w:rsid w:val="009D604B"/>
    <w:rsid w:val="009E28CC"/>
    <w:rsid w:val="009F6179"/>
    <w:rsid w:val="00A138F3"/>
    <w:rsid w:val="00A170CE"/>
    <w:rsid w:val="00A542A2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06C64"/>
    <w:rsid w:val="00B13F91"/>
    <w:rsid w:val="00B23B35"/>
    <w:rsid w:val="00B6645B"/>
    <w:rsid w:val="00B873A1"/>
    <w:rsid w:val="00BA071F"/>
    <w:rsid w:val="00BC5D54"/>
    <w:rsid w:val="00BD1337"/>
    <w:rsid w:val="00BD4D82"/>
    <w:rsid w:val="00BE11A1"/>
    <w:rsid w:val="00C04F7B"/>
    <w:rsid w:val="00C05AAC"/>
    <w:rsid w:val="00C56869"/>
    <w:rsid w:val="00C73663"/>
    <w:rsid w:val="00CA0ECA"/>
    <w:rsid w:val="00CA541C"/>
    <w:rsid w:val="00CB2B5B"/>
    <w:rsid w:val="00CC1CA0"/>
    <w:rsid w:val="00CE0B69"/>
    <w:rsid w:val="00D02010"/>
    <w:rsid w:val="00D25EA6"/>
    <w:rsid w:val="00D2742C"/>
    <w:rsid w:val="00D32385"/>
    <w:rsid w:val="00D36C1F"/>
    <w:rsid w:val="00D42DF2"/>
    <w:rsid w:val="00D45374"/>
    <w:rsid w:val="00D5426B"/>
    <w:rsid w:val="00D5521E"/>
    <w:rsid w:val="00D9514F"/>
    <w:rsid w:val="00DA74D4"/>
    <w:rsid w:val="00DB19B6"/>
    <w:rsid w:val="00DB424D"/>
    <w:rsid w:val="00DC5F33"/>
    <w:rsid w:val="00E03438"/>
    <w:rsid w:val="00E11128"/>
    <w:rsid w:val="00E22FBF"/>
    <w:rsid w:val="00E46870"/>
    <w:rsid w:val="00E52C8D"/>
    <w:rsid w:val="00E6625A"/>
    <w:rsid w:val="00E75A0A"/>
    <w:rsid w:val="00E842AF"/>
    <w:rsid w:val="00E948F5"/>
    <w:rsid w:val="00EA02C4"/>
    <w:rsid w:val="00ED79DC"/>
    <w:rsid w:val="00F07212"/>
    <w:rsid w:val="00F209D8"/>
    <w:rsid w:val="00F26855"/>
    <w:rsid w:val="00F45637"/>
    <w:rsid w:val="00F97B44"/>
    <w:rsid w:val="00F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3925F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BDDDC4-EE37-49CB-9244-B65629CC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cp:lastPrinted>2019-09-13T07:24:00Z</cp:lastPrinted>
  <dcterms:created xsi:type="dcterms:W3CDTF">2019-09-13T08:50:00Z</dcterms:created>
  <dcterms:modified xsi:type="dcterms:W3CDTF">2019-09-13T12:46:00Z</dcterms:modified>
</cp:coreProperties>
</file>