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63563C" w:rsidRDefault="00BD1337" w:rsidP="005D3044">
      <w:pPr>
        <w:pStyle w:val="FFLMainHeader"/>
        <w:ind w:left="-567"/>
        <w:rPr>
          <w:b/>
          <w:u w:val="none"/>
        </w:rPr>
      </w:pPr>
      <w:r>
        <w:rPr>
          <w:b/>
          <w:u w:val="none"/>
        </w:rPr>
        <w:t xml:space="preserve">     </w:t>
      </w:r>
      <w:r w:rsidR="005D3044">
        <w:rPr>
          <w:b/>
          <w:u w:val="none"/>
        </w:rPr>
        <w:t xml:space="preserve">Model risk assessment </w:t>
      </w:r>
      <w:r w:rsidR="002F78FC">
        <w:rPr>
          <w:b/>
          <w:u w:val="none"/>
        </w:rPr>
        <w:t>–</w:t>
      </w:r>
      <w:r w:rsidR="005D3044">
        <w:rPr>
          <w:b/>
          <w:u w:val="none"/>
        </w:rPr>
        <w:t xml:space="preserve"> </w:t>
      </w:r>
      <w:r w:rsidR="004834B8">
        <w:rPr>
          <w:b/>
          <w:u w:val="none"/>
        </w:rPr>
        <w:t>food poisoning</w:t>
      </w:r>
    </w:p>
    <w:p w:rsidR="00735A43" w:rsidRDefault="00735A43" w:rsidP="005D3044">
      <w:pPr>
        <w:pStyle w:val="FFLMainHeader"/>
        <w:ind w:left="-567"/>
        <w:rPr>
          <w:b/>
          <w:sz w:val="24"/>
          <w:szCs w:val="24"/>
          <w:u w:val="none"/>
        </w:rPr>
      </w:pPr>
      <w:r>
        <w:rPr>
          <w:b/>
          <w:u w:val="none"/>
        </w:rPr>
        <w:tab/>
      </w:r>
    </w:p>
    <w:p w:rsidR="00735A43" w:rsidRPr="00735A43" w:rsidRDefault="00735A43" w:rsidP="00735A43">
      <w:pPr>
        <w:pStyle w:val="FFLMainHeader"/>
        <w:ind w:left="-567" w:firstLine="567"/>
        <w:rPr>
          <w:color w:val="auto"/>
          <w:sz w:val="24"/>
          <w:szCs w:val="24"/>
          <w:u w:val="none"/>
        </w:rPr>
      </w:pPr>
      <w:r w:rsidRPr="00735A43">
        <w:rPr>
          <w:color w:val="auto"/>
          <w:sz w:val="24"/>
          <w:szCs w:val="24"/>
          <w:u w:val="none"/>
        </w:rPr>
        <w:t xml:space="preserve">This </w:t>
      </w:r>
      <w:r>
        <w:rPr>
          <w:color w:val="auto"/>
          <w:sz w:val="24"/>
          <w:szCs w:val="24"/>
          <w:u w:val="none"/>
        </w:rPr>
        <w:t xml:space="preserve">risk assessment covers </w:t>
      </w:r>
      <w:r>
        <w:rPr>
          <w:color w:val="000000"/>
          <w:sz w:val="24"/>
          <w:szCs w:val="24"/>
          <w:u w:val="none"/>
        </w:rPr>
        <w:t>m</w:t>
      </w:r>
      <w:r w:rsidRPr="00735A43">
        <w:rPr>
          <w:color w:val="000000"/>
          <w:sz w:val="24"/>
          <w:szCs w:val="24"/>
          <w:u w:val="none"/>
        </w:rPr>
        <w:t>inimising the possible causes of food poisoning</w:t>
      </w:r>
      <w:r>
        <w:rPr>
          <w:color w:val="000000"/>
          <w:sz w:val="24"/>
          <w:szCs w:val="24"/>
          <w:u w:val="none"/>
        </w:rPr>
        <w:t xml:space="preserve"> (bacterial, physical and chemical)</w:t>
      </w:r>
      <w:r w:rsidRPr="00735A43">
        <w:rPr>
          <w:color w:val="000000"/>
          <w:sz w:val="24"/>
          <w:szCs w:val="24"/>
          <w:u w:val="none"/>
        </w:rPr>
        <w:t xml:space="preserve"> and allergic reactions.</w:t>
      </w:r>
    </w:p>
    <w:p w:rsid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</w:p>
    <w:p w:rsidR="005D3044" w:rsidRPr="005D3044" w:rsidRDefault="005D3044" w:rsidP="00F26855">
      <w:pPr>
        <w:pStyle w:val="FFLMainHeader"/>
        <w:rPr>
          <w:color w:val="auto"/>
          <w:sz w:val="24"/>
          <w:szCs w:val="24"/>
          <w:u w:val="none"/>
        </w:rPr>
      </w:pPr>
      <w:r w:rsidRPr="005D3044">
        <w:rPr>
          <w:color w:val="auto"/>
          <w:sz w:val="24"/>
          <w:szCs w:val="24"/>
          <w:u w:val="none"/>
        </w:rPr>
        <w:t xml:space="preserve">This risk assessment has been provided as an example. It is </w:t>
      </w:r>
      <w:r w:rsidR="00A542A2">
        <w:rPr>
          <w:color w:val="auto"/>
          <w:sz w:val="24"/>
          <w:szCs w:val="24"/>
          <w:u w:val="none"/>
        </w:rPr>
        <w:t>for guidance only and should be</w:t>
      </w:r>
      <w:r w:rsidRPr="005D3044">
        <w:rPr>
          <w:color w:val="auto"/>
          <w:sz w:val="24"/>
          <w:szCs w:val="24"/>
          <w:u w:val="none"/>
        </w:rPr>
        <w:t xml:space="preserve"> adapted to suit your pupils and school.</w:t>
      </w:r>
    </w:p>
    <w:tbl>
      <w:tblPr>
        <w:tblpPr w:leftFromText="180" w:rightFromText="180" w:vertAnchor="text" w:horzAnchor="margin" w:tblpXSpec="center" w:tblpY="42"/>
        <w:tblW w:w="14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1146"/>
        <w:gridCol w:w="1134"/>
        <w:gridCol w:w="7921"/>
      </w:tblGrid>
      <w:tr w:rsidR="00735A43" w:rsidRPr="008A0CAD" w:rsidTr="00096676">
        <w:tc>
          <w:tcPr>
            <w:tcW w:w="4256" w:type="dxa"/>
            <w:shd w:val="clear" w:color="auto" w:fill="60B466"/>
          </w:tcPr>
          <w:p w:rsidR="00735A43" w:rsidRPr="00FA7E5F" w:rsidRDefault="00735A43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Hazards</w:t>
            </w:r>
          </w:p>
        </w:tc>
        <w:tc>
          <w:tcPr>
            <w:tcW w:w="1146" w:type="dxa"/>
            <w:shd w:val="clear" w:color="auto" w:fill="60B466"/>
          </w:tcPr>
          <w:p w:rsidR="00735A43" w:rsidRPr="00FA7E5F" w:rsidRDefault="00735A43" w:rsidP="00B23B35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Who could be harmed</w:t>
            </w:r>
          </w:p>
        </w:tc>
        <w:tc>
          <w:tcPr>
            <w:tcW w:w="1134" w:type="dxa"/>
            <w:shd w:val="clear" w:color="auto" w:fill="60B466"/>
          </w:tcPr>
          <w:p w:rsidR="00735A43" w:rsidRPr="00FA7E5F" w:rsidRDefault="00735A43" w:rsidP="005D304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Risk level (</w:t>
            </w:r>
            <w:r>
              <w:rPr>
                <w:rFonts w:ascii="Arial" w:hAnsi="Arial" w:cs="Arial"/>
                <w:b/>
                <w:sz w:val="22"/>
                <w:szCs w:val="20"/>
              </w:rPr>
              <w:t>low, medium, high)</w:t>
            </w:r>
          </w:p>
        </w:tc>
        <w:tc>
          <w:tcPr>
            <w:tcW w:w="7921" w:type="dxa"/>
            <w:shd w:val="clear" w:color="auto" w:fill="60B466"/>
          </w:tcPr>
          <w:p w:rsidR="00735A43" w:rsidRPr="00FA7E5F" w:rsidRDefault="00735A43" w:rsidP="00FA7E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A7E5F">
              <w:rPr>
                <w:rFonts w:ascii="Arial" w:hAnsi="Arial" w:cs="Arial"/>
                <w:b/>
                <w:sz w:val="22"/>
                <w:szCs w:val="20"/>
              </w:rPr>
              <w:t>Precautions and control measures</w:t>
            </w:r>
          </w:p>
        </w:tc>
      </w:tr>
      <w:tr w:rsidR="00735A43" w:rsidRPr="00BD1337" w:rsidTr="00735A43">
        <w:tc>
          <w:tcPr>
            <w:tcW w:w="4256" w:type="dxa"/>
            <w:shd w:val="clear" w:color="auto" w:fill="auto"/>
          </w:tcPr>
          <w:p w:rsidR="00735A43" w:rsidRPr="0042260A" w:rsidRDefault="00735A43" w:rsidP="0042260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260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Food poisoning resulting from eating food containing harmful organisms, objects or substances.  </w:t>
            </w:r>
          </w:p>
          <w:p w:rsidR="00735A43" w:rsidRDefault="00735A43" w:rsidP="0042260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735A43" w:rsidRPr="0042260A" w:rsidRDefault="00735A43" w:rsidP="0042260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2260A">
              <w:rPr>
                <w:rFonts w:ascii="Arial" w:hAnsi="Arial" w:cs="Arial"/>
                <w:i/>
                <w:color w:val="000000"/>
                <w:sz w:val="20"/>
                <w:szCs w:val="20"/>
              </w:rPr>
              <w:t>Allergic reactions resulting from coming into contact with or eating food containing an allergenic ingredient.</w:t>
            </w:r>
          </w:p>
          <w:p w:rsidR="00735A43" w:rsidRPr="001A1F09" w:rsidRDefault="00735A43" w:rsidP="004834B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46" w:type="dxa"/>
          </w:tcPr>
          <w:p w:rsidR="00735A43" w:rsidRPr="001A1F09" w:rsidRDefault="00735A4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1F09">
              <w:rPr>
                <w:rFonts w:ascii="Arial" w:hAnsi="Arial" w:cs="Arial"/>
                <w:i/>
                <w:sz w:val="20"/>
                <w:szCs w:val="20"/>
              </w:rPr>
              <w:t>Pupils</w:t>
            </w:r>
          </w:p>
          <w:p w:rsidR="00735A43" w:rsidRPr="001A1F09" w:rsidRDefault="00735A4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1F09">
              <w:rPr>
                <w:rFonts w:ascii="Arial" w:hAnsi="Arial" w:cs="Arial"/>
                <w:i/>
                <w:sz w:val="20"/>
                <w:szCs w:val="20"/>
              </w:rPr>
              <w:t>Staff</w:t>
            </w:r>
          </w:p>
        </w:tc>
        <w:tc>
          <w:tcPr>
            <w:tcW w:w="1134" w:type="dxa"/>
            <w:shd w:val="clear" w:color="auto" w:fill="auto"/>
          </w:tcPr>
          <w:p w:rsidR="00735A43" w:rsidRPr="00BD1337" w:rsidRDefault="00735A43" w:rsidP="00FA7E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1337">
              <w:rPr>
                <w:rFonts w:ascii="Arial" w:hAnsi="Arial" w:cs="Arial"/>
                <w:i/>
                <w:sz w:val="20"/>
                <w:szCs w:val="20"/>
              </w:rPr>
              <w:t>Medium</w:t>
            </w:r>
          </w:p>
        </w:tc>
        <w:tc>
          <w:tcPr>
            <w:tcW w:w="7921" w:type="dxa"/>
            <w:shd w:val="clear" w:color="auto" w:fill="auto"/>
          </w:tcPr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All pupils and staff will be instructed and trained in good food hygiene and safety practices.</w:t>
            </w:r>
          </w:p>
          <w:p w:rsidR="00735A43" w:rsidRP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Health and safety record sheet will be completed to confirm training (pupils).</w:t>
            </w:r>
          </w:p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Staff will be required to undertake training in food hygiene and safety.*</w:t>
            </w:r>
          </w:p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 ingredients will be stored appropriately in the food room until required. </w:t>
            </w:r>
          </w:p>
          <w:p w:rsidR="00735A43" w:rsidRPr="001B1126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Pupils will store high risk ingredients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such as meat, fish and dairy products plus opened bottles, jars or tubes) in the fridge before the start of the school day.</w:t>
            </w:r>
          </w:p>
          <w:p w:rsidR="00735A43" w:rsidRPr="001F7997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Pupils will store low risk ingredients in the food room before the start of the school day </w:t>
            </w:r>
            <w:r w:rsidRPr="001F7997">
              <w:rPr>
                <w:rFonts w:ascii="Arial" w:hAnsi="Arial" w:cs="Arial"/>
                <w:i/>
                <w:sz w:val="20"/>
                <w:szCs w:val="20"/>
                <w:lang w:val="en-US"/>
              </w:rPr>
              <w:t>(such as flour, sugar, dried fruit, canned food, fresh fruit, fresh vegetables and eggs).</w:t>
            </w:r>
          </w:p>
          <w:p w:rsidR="00735A43" w:rsidRPr="00022832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22832">
              <w:rPr>
                <w:rFonts w:ascii="Arial" w:hAnsi="Arial" w:cs="Arial"/>
                <w:i/>
                <w:sz w:val="20"/>
                <w:szCs w:val="20"/>
              </w:rPr>
              <w:t>All foods placed in the fridge will be wrapped and clearly labelled.</w:t>
            </w:r>
          </w:p>
          <w:p w:rsidR="00735A43" w:rsidRPr="00022832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103F0">
              <w:rPr>
                <w:rFonts w:ascii="Arial" w:hAnsi="Arial" w:cs="Arial"/>
                <w:i/>
                <w:sz w:val="20"/>
                <w:szCs w:val="20"/>
              </w:rPr>
              <w:t>Bags that might have been on the floor will not be put in the fridge as this can cause cross-contamination.</w:t>
            </w:r>
          </w:p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Fridge temperatures will be checked daily and recorded (below 5°C for good practice). Issues will be reported and rectified.</w:t>
            </w:r>
          </w:p>
          <w:p w:rsidR="00735A43" w:rsidRPr="00465FC1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Fridges will be emptied and sanitised once a week.</w:t>
            </w:r>
          </w:p>
          <w:p w:rsidR="00735A43" w:rsidRPr="00022832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Freezers will be defrosted regularly </w:t>
            </w:r>
            <w:r w:rsidR="000B01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(3-6 months)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and sanitised.</w:t>
            </w:r>
          </w:p>
          <w:p w:rsidR="00735A43" w:rsidRPr="008C5A15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103F0">
              <w:rPr>
                <w:rFonts w:ascii="Arial" w:hAnsi="Arial" w:cs="Arial"/>
                <w:i/>
                <w:sz w:val="20"/>
                <w:szCs w:val="20"/>
              </w:rPr>
              <w:t>Opened bottles and jars stored in the fridge will have an ‘opened on’ date label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35A43" w:rsidRPr="008C5A15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Food and ingredients (fresh, dried, canned, bottled and frozen) will be regularly checked for current ‘use-by’ or ‘best-before’ dates and disposed of if necessary.</w:t>
            </w:r>
          </w:p>
          <w:p w:rsidR="00735A43" w:rsidRPr="008C5A15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Unused canned food will be decanted into a plastic container with a lid with a ‘use-by’ date label.</w:t>
            </w:r>
          </w:p>
          <w:p w:rsidR="00735A43" w:rsidRPr="008C5A15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Food and ingredients will be stored in sealed containers and off floors to prevent damage and contamination by pests.</w:t>
            </w:r>
          </w:p>
          <w:p w:rsidR="00735A43" w:rsidRPr="001A1F09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Food containing allergenic ingred</w:t>
            </w:r>
            <w:r>
              <w:rPr>
                <w:rFonts w:ascii="Arial" w:hAnsi="Arial" w:cs="Arial"/>
                <w:i/>
                <w:sz w:val="20"/>
                <w:szCs w:val="20"/>
              </w:rPr>
              <w:t>ient</w:t>
            </w:r>
            <w:r w:rsidR="000B011E">
              <w:rPr>
                <w:rFonts w:ascii="Arial" w:hAnsi="Arial" w:cs="Arial"/>
                <w:i/>
                <w:sz w:val="20"/>
                <w:szCs w:val="20"/>
              </w:rPr>
              <w:t>s will be stored separately, e.g</w:t>
            </w:r>
            <w:r>
              <w:rPr>
                <w:rFonts w:ascii="Arial" w:hAnsi="Arial" w:cs="Arial"/>
                <w:i/>
                <w:sz w:val="20"/>
                <w:szCs w:val="20"/>
              </w:rPr>
              <w:t>. nuts.</w:t>
            </w:r>
          </w:p>
          <w:p w:rsidR="00735A43" w:rsidRPr="00FA29AC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Allergy and special dietary needs records will be checked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practical activities/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lesson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to identify any concerns.</w:t>
            </w:r>
          </w:p>
          <w:p w:rsidR="00735A43" w:rsidRPr="001B1126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  <w:lang w:val="en-US"/>
              </w:rPr>
              <w:t>Pupil’s bags will be stored away from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the food area.</w:t>
            </w:r>
          </w:p>
          <w:p w:rsidR="00735A43" w:rsidRPr="001B1126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All pupils and staff will demonstrate good personal hygiene practices when getting ready to cook – remove blaze</w:t>
            </w:r>
            <w:r w:rsidR="00E740D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rs/jumpers, remove nail varnish, 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jewellery</w:t>
            </w:r>
            <w:r w:rsidR="00E740D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watches</w:t>
            </w: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, tie up long hair/secure long head scarves or coverings, roll up long sleeves, thoroughly wash and dry hands, put on a clean apron.</w:t>
            </w:r>
          </w:p>
          <w:p w:rsidR="00735A43" w:rsidRPr="001B1126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Cuts and open wounds will be covered with a coloured, waterproof dressing.</w:t>
            </w:r>
          </w:p>
          <w:p w:rsidR="00735A43" w:rsidRPr="001B1126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will be checked for cleanliness before use, thoroughly washed and dried after use and stored hygienically.</w:t>
            </w:r>
          </w:p>
          <w:p w:rsidR="00735A43" w:rsidRPr="001A1F09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Work surfaces will be cleaned before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the practical lesson and sanitised afterwards (staff only).</w:t>
            </w:r>
          </w:p>
          <w:p w:rsidR="00735A43" w:rsidRPr="00FA59F4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Equipment will be used correctly in order to prevent cross-contamination, e.g. re</w:t>
            </w:r>
            <w:r>
              <w:rPr>
                <w:rFonts w:ascii="Arial" w:hAnsi="Arial" w:cs="Arial"/>
                <w:i/>
                <w:sz w:val="20"/>
                <w:szCs w:val="20"/>
              </w:rPr>
              <w:t>d chopping board for raw meat.</w:t>
            </w:r>
          </w:p>
          <w:p w:rsidR="00FA59F4" w:rsidRPr="00FA59F4" w:rsidRDefault="00FA59F4" w:rsidP="00FA59F4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 used for high risk foods (such as red chopping boards, beaters from electric whisks) will be sterlised in a dishwasher after each use.</w:t>
            </w:r>
          </w:p>
          <w:p w:rsidR="00735A43" w:rsidRPr="00683C6F" w:rsidRDefault="00735A43" w:rsidP="00735A43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Separate equipment will be available, and stored separately, for use by pupils will </w:t>
            </w:r>
            <w:r w:rsidRPr="00683C6F">
              <w:rPr>
                <w:rFonts w:ascii="Arial" w:hAnsi="Arial" w:cs="Arial"/>
                <w:i/>
                <w:sz w:val="20"/>
                <w:szCs w:val="20"/>
                <w:lang w:val="en-US"/>
              </w:rPr>
              <w:t>allergies to particular ingredients (if appropriate).</w:t>
            </w:r>
          </w:p>
          <w:p w:rsidR="00735A43" w:rsidRPr="00FF0DE8" w:rsidRDefault="00735A43" w:rsidP="00735A43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83C6F">
              <w:rPr>
                <w:rFonts w:ascii="Arial" w:hAnsi="Arial" w:cs="Arial"/>
                <w:i/>
                <w:sz w:val="20"/>
                <w:szCs w:val="20"/>
              </w:rPr>
              <w:t>Washing raw meat will be avoided (to prevent cross-contamination).</w:t>
            </w:r>
          </w:p>
          <w:p w:rsidR="00FF0DE8" w:rsidRPr="00683C6F" w:rsidRDefault="00FF0DE8" w:rsidP="00735A43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Fruit and vegetables, where appropriate, will be washed to remove soil and dirt.</w:t>
            </w:r>
            <w:bookmarkStart w:id="0" w:name="_GoBack"/>
            <w:bookmarkEnd w:id="0"/>
          </w:p>
          <w:p w:rsidR="00735A43" w:rsidRPr="00683C6F" w:rsidRDefault="00735A43" w:rsidP="00735A43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Digital</w:t>
            </w:r>
            <w:r w:rsidRPr="00683C6F">
              <w:rPr>
                <w:rFonts w:ascii="Arial" w:hAnsi="Arial" w:cs="Arial"/>
                <w:i/>
                <w:sz w:val="20"/>
                <w:szCs w:val="20"/>
              </w:rPr>
              <w:t xml:space="preserve"> temperature probes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will be used </w:t>
            </w:r>
            <w:r w:rsidRPr="00683C6F">
              <w:rPr>
                <w:rFonts w:ascii="Arial" w:hAnsi="Arial" w:cs="Arial"/>
                <w:i/>
                <w:sz w:val="20"/>
                <w:szCs w:val="20"/>
              </w:rPr>
              <w:t xml:space="preserve">to check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that </w:t>
            </w:r>
            <w:r w:rsidRPr="00683C6F">
              <w:rPr>
                <w:rFonts w:ascii="Arial" w:hAnsi="Arial" w:cs="Arial"/>
                <w:i/>
                <w:sz w:val="20"/>
                <w:szCs w:val="20"/>
              </w:rPr>
              <w:t>the core temperature of food is at least 75°c (or 70°c for 2 minutes).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Probes will be cleaned with a sanitising wipe before and after use.</w:t>
            </w:r>
          </w:p>
          <w:p w:rsidR="00735A43" w:rsidRPr="00683C6F" w:rsidRDefault="00735A43" w:rsidP="00735A43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83C6F">
              <w:rPr>
                <w:rFonts w:ascii="Arial" w:hAnsi="Arial" w:cs="Arial"/>
                <w:i/>
                <w:sz w:val="20"/>
                <w:szCs w:val="20"/>
              </w:rPr>
              <w:t>Hot food will be cooled quickly and stored below 5°C within 1-2 hours.</w:t>
            </w:r>
          </w:p>
          <w:p w:rsidR="00735A43" w:rsidRPr="001A1F09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Pupils will be advised of reheating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methods, times, </w:t>
            </w: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>temperatures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and allergens in dishes made</w:t>
            </w:r>
            <w:r w:rsidRPr="001A1F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(labels placed on containers).</w:t>
            </w:r>
          </w:p>
          <w:p w:rsidR="00735A43" w:rsidRPr="00FA29AC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Finished dishes will be stored appropriately in the food room until the end of the day.</w:t>
            </w:r>
          </w:p>
          <w:p w:rsidR="00735A43" w:rsidRPr="001A1F09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A29AC">
              <w:rPr>
                <w:rFonts w:ascii="Arial" w:hAnsi="Arial" w:cs="Arial"/>
                <w:i/>
                <w:sz w:val="20"/>
                <w:szCs w:val="20"/>
              </w:rPr>
              <w:t>Dishes not collected after 48 hours, or 24 hours for rice dishes, will be placed in food waste bins.</w:t>
            </w:r>
          </w:p>
          <w:p w:rsidR="00735A43" w:rsidRPr="00FA59F4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Food sampling and tasting</w:t>
            </w:r>
            <w:r w:rsidRPr="001A1F09">
              <w:rPr>
                <w:rFonts w:ascii="Arial" w:hAnsi="Arial" w:cs="Arial"/>
                <w:i/>
                <w:sz w:val="20"/>
                <w:szCs w:val="20"/>
              </w:rPr>
              <w:t xml:space="preserve"> will be completed hygienically, e.g. no ‘double dipping’ or licking fingers.</w:t>
            </w:r>
          </w:p>
          <w:p w:rsidR="00FA59F4" w:rsidRPr="00465FC1" w:rsidRDefault="00FA59F4" w:rsidP="00FA59F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65FC1">
              <w:rPr>
                <w:rFonts w:ascii="Arial" w:hAnsi="Arial" w:cs="Arial"/>
                <w:i/>
                <w:sz w:val="20"/>
                <w:szCs w:val="20"/>
                <w:lang w:val="en-US"/>
              </w:rPr>
              <w:t>Hand wash sinks will be sanitised daily.</w:t>
            </w:r>
          </w:p>
          <w:p w:rsidR="00FA59F4" w:rsidRPr="00FA59F4" w:rsidRDefault="00FA59F4" w:rsidP="00FA59F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>Waste will be disposed of regularly, at least once a day.</w:t>
            </w:r>
          </w:p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All staff involved in ensuring cleanliness will be instructed and trained on the risks caused by contamination of food by cleaning materials.  </w:t>
            </w:r>
          </w:p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65FC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All staff involved in ensuring cleanliness will be instructed and trained on the risks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caused by unsafe handling and use of cleaning chemicals</w:t>
            </w:r>
            <w:r w:rsidR="000B011E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B1126">
              <w:rPr>
                <w:rFonts w:ascii="Arial" w:hAnsi="Arial" w:cs="Arial"/>
                <w:i/>
                <w:sz w:val="20"/>
                <w:szCs w:val="20"/>
                <w:lang w:val="en-US"/>
              </w:rPr>
              <w:t>Cleaning chemicals will be stored in a locked cupboard and away from food.</w:t>
            </w:r>
          </w:p>
          <w:p w:rsidR="00735A43" w:rsidRDefault="00735A43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COSHH records will be up to date and available.</w:t>
            </w:r>
          </w:p>
          <w:p w:rsidR="00FA59F4" w:rsidRPr="001A1F09" w:rsidRDefault="00FA59F4" w:rsidP="00735A43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Regular pest control procedures will be put in place. Any toxic pest baits and traps will be used away from food/equipment and out of pupil’s reach.</w:t>
            </w:r>
          </w:p>
        </w:tc>
      </w:tr>
    </w:tbl>
    <w:p w:rsidR="001A1F09" w:rsidRDefault="001A1F09" w:rsidP="00B23B35">
      <w:pPr>
        <w:rPr>
          <w:rFonts w:ascii="Courier New" w:hAnsi="Courier New" w:cs="Courier New"/>
          <w:b/>
          <w:sz w:val="20"/>
          <w:szCs w:val="20"/>
          <w:lang w:val="en-US"/>
        </w:rPr>
      </w:pPr>
    </w:p>
    <w:p w:rsidR="00B23B35" w:rsidRDefault="004834B8" w:rsidP="00B23B3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*</w:t>
      </w:r>
      <w:r w:rsidRPr="001A1F09">
        <w:rPr>
          <w:rFonts w:ascii="Arial" w:hAnsi="Arial" w:cs="Arial"/>
          <w:sz w:val="20"/>
          <w:szCs w:val="20"/>
          <w:lang w:val="en-US"/>
        </w:rPr>
        <w:t>Note –</w:t>
      </w:r>
      <w:r w:rsidR="001A1F09">
        <w:rPr>
          <w:rFonts w:ascii="Arial" w:hAnsi="Arial" w:cs="Arial"/>
          <w:sz w:val="20"/>
          <w:szCs w:val="20"/>
          <w:lang w:val="en-US"/>
        </w:rPr>
        <w:t xml:space="preserve"> </w:t>
      </w:r>
      <w:r w:rsidR="00096676">
        <w:rPr>
          <w:rFonts w:ascii="Arial" w:hAnsi="Arial" w:cs="Arial"/>
          <w:sz w:val="20"/>
          <w:szCs w:val="20"/>
          <w:lang w:val="en-US"/>
        </w:rPr>
        <w:t xml:space="preserve">formal </w:t>
      </w:r>
      <w:r w:rsidR="001A1F09">
        <w:rPr>
          <w:rFonts w:ascii="Arial" w:hAnsi="Arial" w:cs="Arial"/>
          <w:sz w:val="20"/>
          <w:szCs w:val="20"/>
          <w:lang w:val="en-US"/>
        </w:rPr>
        <w:t xml:space="preserve">food hygiene and safety training </w:t>
      </w:r>
      <w:r w:rsidRPr="001A1F09">
        <w:rPr>
          <w:rFonts w:ascii="Arial" w:hAnsi="Arial" w:cs="Arial"/>
          <w:sz w:val="20"/>
          <w:szCs w:val="20"/>
          <w:lang w:val="en-US"/>
        </w:rPr>
        <w:t>is not a legal requirement but is recommended as part of a school’s due diligence process.</w:t>
      </w:r>
    </w:p>
    <w:p w:rsidR="004834B8" w:rsidRPr="00BD1337" w:rsidRDefault="00735A43" w:rsidP="00B23B3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E7252" wp14:editId="2DF4896F">
                <wp:simplePos x="0" y="0"/>
                <wp:positionH relativeFrom="column">
                  <wp:posOffset>-3810</wp:posOffset>
                </wp:positionH>
                <wp:positionV relativeFrom="paragraph">
                  <wp:posOffset>149860</wp:posOffset>
                </wp:positionV>
                <wp:extent cx="5364480" cy="92202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Name of risk assessor: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       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Job title: </w:t>
                            </w:r>
                          </w:p>
                          <w:p w:rsidR="00735A43" w:rsidRDefault="00735A43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35A43" w:rsidRDefault="00735A43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35A43" w:rsidRDefault="00735A43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Date of risk assessment:      </w:t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4073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Review date:</w:t>
                            </w:r>
                          </w:p>
                          <w:p w:rsidR="007B5835" w:rsidRPr="0040736D" w:rsidRDefault="007B5835" w:rsidP="007B58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7B5835" w:rsidRPr="0040736D" w:rsidRDefault="007B5835" w:rsidP="007B58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E72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3pt;margin-top:11.8pt;width:422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" fillcolor="window" stroked="f" strokeweight=".5pt">
                <v:textbox>
                  <w:txbxContent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Name of risk assessor: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       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Job title: </w:t>
                      </w:r>
                    </w:p>
                    <w:p w:rsidR="00735A43" w:rsidRDefault="00735A43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35A43" w:rsidRDefault="00735A43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35A43" w:rsidRDefault="00735A43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Date of risk assessment:      </w:t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40736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ab/>
                        <w:t xml:space="preserve">    Review date:</w:t>
                      </w:r>
                    </w:p>
                    <w:p w:rsidR="007B5835" w:rsidRPr="0040736D" w:rsidRDefault="007B5835" w:rsidP="007B58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7B5835" w:rsidRPr="0040736D" w:rsidRDefault="007B5835" w:rsidP="007B58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5DC4" w:rsidRPr="00B23B35" w:rsidRDefault="00A06319" w:rsidP="00B23B35">
      <w:pPr>
        <w:rPr>
          <w:rFonts w:ascii="Arial" w:hAnsi="Arial" w:cs="Arial"/>
          <w:b/>
          <w:sz w:val="22"/>
          <w:szCs w:val="22"/>
          <w:lang w:val="en-US"/>
        </w:rPr>
      </w:pPr>
      <w:r w:rsidRPr="00BD1337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964565</wp:posOffset>
                </wp:positionV>
                <wp:extent cx="23241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3B35" w:rsidRPr="007B5835" w:rsidRDefault="00B23B3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B58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.6pt;margin-top:75.95pt;width:183pt;height:2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" fillcolor="white [3201]" stroked="f" strokeweight=".5pt">
                <v:textbox>
                  <w:txbxContent>
                    <w:p w:rsidR="00B23B35" w:rsidRPr="007B5835" w:rsidRDefault="00B23B3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B583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Signature: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5DC4" w:rsidRPr="00B23B35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F0D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82C"/>
    <w:multiLevelType w:val="hybridMultilevel"/>
    <w:tmpl w:val="5D0C1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5389E"/>
    <w:multiLevelType w:val="hybridMultilevel"/>
    <w:tmpl w:val="927C1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707E11"/>
    <w:multiLevelType w:val="hybridMultilevel"/>
    <w:tmpl w:val="5E426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0710E"/>
    <w:multiLevelType w:val="hybridMultilevel"/>
    <w:tmpl w:val="E5B26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4036"/>
    <w:multiLevelType w:val="hybridMultilevel"/>
    <w:tmpl w:val="1326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86A70"/>
    <w:multiLevelType w:val="hybridMultilevel"/>
    <w:tmpl w:val="E6561B86"/>
    <w:lvl w:ilvl="0" w:tplc="1F2E90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5D03"/>
    <w:multiLevelType w:val="hybridMultilevel"/>
    <w:tmpl w:val="75300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76714"/>
    <w:multiLevelType w:val="hybridMultilevel"/>
    <w:tmpl w:val="78C2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4228D"/>
    <w:multiLevelType w:val="hybridMultilevel"/>
    <w:tmpl w:val="8D14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52303B"/>
    <w:multiLevelType w:val="hybridMultilevel"/>
    <w:tmpl w:val="160E7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007159"/>
    <w:multiLevelType w:val="hybridMultilevel"/>
    <w:tmpl w:val="5A98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3"/>
  </w:num>
  <w:num w:numId="4">
    <w:abstractNumId w:val="19"/>
  </w:num>
  <w:num w:numId="5">
    <w:abstractNumId w:val="2"/>
  </w:num>
  <w:num w:numId="6">
    <w:abstractNumId w:val="9"/>
  </w:num>
  <w:num w:numId="7">
    <w:abstractNumId w:val="22"/>
  </w:num>
  <w:num w:numId="8">
    <w:abstractNumId w:val="11"/>
  </w:num>
  <w:num w:numId="9">
    <w:abstractNumId w:val="6"/>
  </w:num>
  <w:num w:numId="10">
    <w:abstractNumId w:val="16"/>
  </w:num>
  <w:num w:numId="11">
    <w:abstractNumId w:val="18"/>
  </w:num>
  <w:num w:numId="12">
    <w:abstractNumId w:val="10"/>
  </w:num>
  <w:num w:numId="13">
    <w:abstractNumId w:val="12"/>
  </w:num>
  <w:num w:numId="14">
    <w:abstractNumId w:val="0"/>
  </w:num>
  <w:num w:numId="15">
    <w:abstractNumId w:val="20"/>
  </w:num>
  <w:num w:numId="16">
    <w:abstractNumId w:val="7"/>
  </w:num>
  <w:num w:numId="17">
    <w:abstractNumId w:val="21"/>
  </w:num>
  <w:num w:numId="18">
    <w:abstractNumId w:val="5"/>
  </w:num>
  <w:num w:numId="19">
    <w:abstractNumId w:val="17"/>
  </w:num>
  <w:num w:numId="20">
    <w:abstractNumId w:val="1"/>
  </w:num>
  <w:num w:numId="21">
    <w:abstractNumId w:val="4"/>
  </w:num>
  <w:num w:numId="22">
    <w:abstractNumId w:val="8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22832"/>
    <w:rsid w:val="00047EA2"/>
    <w:rsid w:val="00065833"/>
    <w:rsid w:val="00096676"/>
    <w:rsid w:val="000B011E"/>
    <w:rsid w:val="000B7089"/>
    <w:rsid w:val="000C57B2"/>
    <w:rsid w:val="000E0B35"/>
    <w:rsid w:val="000E0DA9"/>
    <w:rsid w:val="000E314C"/>
    <w:rsid w:val="00110773"/>
    <w:rsid w:val="00131A46"/>
    <w:rsid w:val="00152448"/>
    <w:rsid w:val="00181AE5"/>
    <w:rsid w:val="001A1F09"/>
    <w:rsid w:val="0029137E"/>
    <w:rsid w:val="002C02B8"/>
    <w:rsid w:val="002D73D0"/>
    <w:rsid w:val="002E4C61"/>
    <w:rsid w:val="002F78FC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2260A"/>
    <w:rsid w:val="00465FC1"/>
    <w:rsid w:val="004834B8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C4B"/>
    <w:rsid w:val="00587ECC"/>
    <w:rsid w:val="005B1C8A"/>
    <w:rsid w:val="005C5295"/>
    <w:rsid w:val="005D3044"/>
    <w:rsid w:val="005E3398"/>
    <w:rsid w:val="005F3FE6"/>
    <w:rsid w:val="00626D32"/>
    <w:rsid w:val="0063563C"/>
    <w:rsid w:val="00644105"/>
    <w:rsid w:val="006507CA"/>
    <w:rsid w:val="00683C6F"/>
    <w:rsid w:val="006E3227"/>
    <w:rsid w:val="006F610E"/>
    <w:rsid w:val="007103F0"/>
    <w:rsid w:val="00735A43"/>
    <w:rsid w:val="007765E5"/>
    <w:rsid w:val="00780C4B"/>
    <w:rsid w:val="00784200"/>
    <w:rsid w:val="007B5835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81971"/>
    <w:rsid w:val="008916C7"/>
    <w:rsid w:val="008B50BA"/>
    <w:rsid w:val="008C4C89"/>
    <w:rsid w:val="008C5A15"/>
    <w:rsid w:val="00950E2A"/>
    <w:rsid w:val="00957815"/>
    <w:rsid w:val="009664FC"/>
    <w:rsid w:val="00971E2D"/>
    <w:rsid w:val="009D20D6"/>
    <w:rsid w:val="009D604B"/>
    <w:rsid w:val="009E28CC"/>
    <w:rsid w:val="00A06319"/>
    <w:rsid w:val="00A542A2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06C64"/>
    <w:rsid w:val="00B13F91"/>
    <w:rsid w:val="00B23B35"/>
    <w:rsid w:val="00B6645B"/>
    <w:rsid w:val="00B873A1"/>
    <w:rsid w:val="00BA071F"/>
    <w:rsid w:val="00BC5D54"/>
    <w:rsid w:val="00BD1337"/>
    <w:rsid w:val="00BD4D82"/>
    <w:rsid w:val="00C04F7B"/>
    <w:rsid w:val="00C05AAC"/>
    <w:rsid w:val="00C73663"/>
    <w:rsid w:val="00CA0ECA"/>
    <w:rsid w:val="00CA541C"/>
    <w:rsid w:val="00CB2B5B"/>
    <w:rsid w:val="00CC1CA0"/>
    <w:rsid w:val="00D02010"/>
    <w:rsid w:val="00D25EA6"/>
    <w:rsid w:val="00D2742C"/>
    <w:rsid w:val="00D32385"/>
    <w:rsid w:val="00D36C1F"/>
    <w:rsid w:val="00D42DF2"/>
    <w:rsid w:val="00D45374"/>
    <w:rsid w:val="00D5426B"/>
    <w:rsid w:val="00D5521E"/>
    <w:rsid w:val="00D71B36"/>
    <w:rsid w:val="00D9514F"/>
    <w:rsid w:val="00DA74D4"/>
    <w:rsid w:val="00DB19B6"/>
    <w:rsid w:val="00DB424D"/>
    <w:rsid w:val="00DC5F33"/>
    <w:rsid w:val="00E03438"/>
    <w:rsid w:val="00E11128"/>
    <w:rsid w:val="00E22FBF"/>
    <w:rsid w:val="00E46870"/>
    <w:rsid w:val="00E52C8D"/>
    <w:rsid w:val="00E6625A"/>
    <w:rsid w:val="00E740DC"/>
    <w:rsid w:val="00E75A0A"/>
    <w:rsid w:val="00E842AF"/>
    <w:rsid w:val="00E948F5"/>
    <w:rsid w:val="00EA02C4"/>
    <w:rsid w:val="00F07212"/>
    <w:rsid w:val="00F209D8"/>
    <w:rsid w:val="00F26855"/>
    <w:rsid w:val="00F436F3"/>
    <w:rsid w:val="00F97B44"/>
    <w:rsid w:val="00FA29AC"/>
    <w:rsid w:val="00FA59F4"/>
    <w:rsid w:val="00FA7E5F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1B07A7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84202A-15C2-417A-9627-CBA77A7F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12</cp:revision>
  <cp:lastPrinted>2019-09-13T10:54:00Z</cp:lastPrinted>
  <dcterms:created xsi:type="dcterms:W3CDTF">2019-09-12T11:03:00Z</dcterms:created>
  <dcterms:modified xsi:type="dcterms:W3CDTF">2019-09-13T13:38:00Z</dcterms:modified>
</cp:coreProperties>
</file>