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EE767" w14:textId="2F112560" w:rsidR="003F7CA5" w:rsidRPr="003F7CA5" w:rsidRDefault="006F44D2" w:rsidP="003F7CA5">
      <w:pPr>
        <w:pStyle w:val="FFLSubHeaders"/>
      </w:pPr>
      <w:r>
        <w:rPr>
          <w:bCs w:val="0"/>
          <w:color w:val="158B44"/>
          <w:sz w:val="44"/>
          <w:szCs w:val="44"/>
          <w:lang w:val="en-GB"/>
        </w:rPr>
        <w:t xml:space="preserve">Risk assessment </w:t>
      </w:r>
      <w:r w:rsidR="003F7CA5">
        <w:rPr>
          <w:bCs w:val="0"/>
          <w:color w:val="158B44"/>
          <w:sz w:val="44"/>
          <w:szCs w:val="44"/>
          <w:lang w:val="en-GB"/>
        </w:rPr>
        <w:t>example</w:t>
      </w:r>
      <w:r>
        <w:rPr>
          <w:bCs w:val="0"/>
          <w:color w:val="158B44"/>
          <w:sz w:val="44"/>
          <w:szCs w:val="44"/>
          <w:lang w:val="en-GB"/>
        </w:rPr>
        <w:t xml:space="preserve"> – practical activity</w:t>
      </w:r>
      <w:r w:rsidR="00831A6C">
        <w:rPr>
          <w:bCs w:val="0"/>
          <w:color w:val="158B44"/>
          <w:sz w:val="44"/>
          <w:szCs w:val="44"/>
          <w:lang w:val="en-GB"/>
        </w:rPr>
        <w:t>/recipe</w:t>
      </w:r>
    </w:p>
    <w:p w14:paraId="5DBEE032" w14:textId="33F65412" w:rsidR="003F7CA5" w:rsidRDefault="003F7CA5" w:rsidP="00EA7EE8">
      <w:pPr>
        <w:rPr>
          <w:rFonts w:ascii="Arial" w:hAnsi="Arial" w:cs="Arial"/>
          <w:b/>
          <w:lang w:val="en-US"/>
        </w:rPr>
      </w:pPr>
    </w:p>
    <w:p w14:paraId="20C101DE" w14:textId="0C03FBDA" w:rsidR="003F7CA5" w:rsidRDefault="00113233" w:rsidP="00EA7EE8">
      <w:pPr>
        <w:rPr>
          <w:rFonts w:ascii="Arial" w:hAnsi="Arial" w:cs="Arial"/>
          <w:b/>
          <w:lang w:val="en-US"/>
        </w:rPr>
      </w:pPr>
      <w:r w:rsidRPr="007E3F6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64DD8EF" wp14:editId="4FAE8B9E">
                <wp:simplePos x="0" y="0"/>
                <wp:positionH relativeFrom="column">
                  <wp:posOffset>-3810</wp:posOffset>
                </wp:positionH>
                <wp:positionV relativeFrom="paragraph">
                  <wp:posOffset>10160</wp:posOffset>
                </wp:positionV>
                <wp:extent cx="8401050" cy="1051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0" cy="105156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EDF3D" w14:textId="66F1311D" w:rsidR="003F7CA5" w:rsidRPr="00244B86" w:rsidRDefault="003F7CA5" w:rsidP="003F7CA5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244B86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Note:</w:t>
                            </w:r>
                            <w:r w:rsidRPr="00244B8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The following risk assessment ha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 been provided as an example. </w:t>
                            </w:r>
                            <w:r w:rsidRPr="00244B8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Five broad hazard categories have been used to help provide a structure: </w:t>
                            </w:r>
                            <w:r w:rsidR="00113233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>f</w:t>
                            </w:r>
                            <w:r w:rsidRPr="00A87A7B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>ood contamination</w:t>
                            </w:r>
                            <w:r w:rsidRPr="00244B8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; </w:t>
                            </w:r>
                            <w:r w:rsidR="00113233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>c</w:t>
                            </w:r>
                            <w:r w:rsidRPr="00A87A7B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>uts</w:t>
                            </w:r>
                            <w:r w:rsidRPr="00244B8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; </w:t>
                            </w:r>
                            <w:r w:rsidR="00D406EC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>ch</w:t>
                            </w:r>
                            <w:r w:rsidRPr="00A87A7B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>oking, allergy, intolerance</w:t>
                            </w:r>
                            <w:r w:rsidRPr="00244B86">
                              <w:rPr>
                                <w:rFonts w:ascii="Arial" w:hAnsi="Arial" w:cs="Arial"/>
                                <w:lang w:val="en-US"/>
                              </w:rPr>
                              <w:t>;</w:t>
                            </w:r>
                            <w:r w:rsidR="0011323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113233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>t</w:t>
                            </w:r>
                            <w:r w:rsidR="00D406EC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>rips, slips and</w:t>
                            </w:r>
                            <w:r w:rsidRPr="00A87A7B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 xml:space="preserve"> falls</w:t>
                            </w:r>
                            <w:r w:rsidRPr="00244B8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; </w:t>
                            </w:r>
                            <w:r w:rsidR="00113233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>h</w:t>
                            </w:r>
                            <w:r w:rsidR="00D406EC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>eat, fire and</w:t>
                            </w:r>
                            <w:r w:rsidRPr="00A87A7B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 xml:space="preserve"> electrical</w:t>
                            </w:r>
                            <w:r w:rsidRPr="00244B8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.  </w:t>
                            </w:r>
                            <w:r w:rsidR="00113233">
                              <w:rPr>
                                <w:rFonts w:ascii="Arial" w:hAnsi="Arial" w:cs="Arial"/>
                                <w:lang w:val="en-US"/>
                              </w:rPr>
                              <w:t>Examples of hazards have been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given for each category. </w:t>
                            </w:r>
                            <w:r w:rsidRPr="00244B8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When you complete your risk assessment, you are likely to identify more </w:t>
                            </w:r>
                            <w:r w:rsidR="00113233">
                              <w:rPr>
                                <w:rFonts w:ascii="Arial" w:hAnsi="Arial" w:cs="Arial"/>
                                <w:lang w:val="en-US"/>
                              </w:rPr>
                              <w:t>hazards</w:t>
                            </w:r>
                            <w:r w:rsidRPr="00244B8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for each category</w:t>
                            </w:r>
                            <w:r w:rsidR="0011323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as appropriate to your pupils and school</w:t>
                            </w:r>
                            <w:r w:rsidRPr="00244B86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  <w:r w:rsidR="0011323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Use a risk matrix to identify the risk level</w:t>
                            </w:r>
                            <w:r w:rsidR="001B112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for each hazard.</w:t>
                            </w:r>
                          </w:p>
                          <w:p w14:paraId="61B709FD" w14:textId="77777777" w:rsidR="003F7CA5" w:rsidRPr="00974832" w:rsidRDefault="003F7CA5" w:rsidP="003F7CA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DD8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.8pt;width:661.5pt;height:82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" fillcolor="#ebf1de" stroked="f">
                <v:textbox>
                  <w:txbxContent>
                    <w:p w14:paraId="3AAEDF3D" w14:textId="66F1311D" w:rsidR="003F7CA5" w:rsidRPr="00244B86" w:rsidRDefault="003F7CA5" w:rsidP="003F7CA5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244B86">
                        <w:rPr>
                          <w:rFonts w:ascii="Arial" w:hAnsi="Arial" w:cs="Arial"/>
                          <w:b/>
                          <w:lang w:val="en-US"/>
                        </w:rPr>
                        <w:t>Note:</w:t>
                      </w:r>
                      <w:r w:rsidRPr="00244B86">
                        <w:rPr>
                          <w:rFonts w:ascii="Arial" w:hAnsi="Arial" w:cs="Arial"/>
                          <w:lang w:val="en-US"/>
                        </w:rPr>
                        <w:t xml:space="preserve"> The following risk assessment ha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 been provided as an example. </w:t>
                      </w:r>
                      <w:r w:rsidRPr="00244B86">
                        <w:rPr>
                          <w:rFonts w:ascii="Arial" w:hAnsi="Arial" w:cs="Arial"/>
                          <w:lang w:val="en-US"/>
                        </w:rPr>
                        <w:t xml:space="preserve">Five broad hazard categories have been used to help provide a structure: </w:t>
                      </w:r>
                      <w:r w:rsidR="00113233">
                        <w:rPr>
                          <w:rFonts w:ascii="Arial" w:hAnsi="Arial" w:cs="Arial"/>
                          <w:i/>
                          <w:lang w:val="en-US"/>
                        </w:rPr>
                        <w:t>f</w:t>
                      </w:r>
                      <w:r w:rsidRPr="00A87A7B">
                        <w:rPr>
                          <w:rFonts w:ascii="Arial" w:hAnsi="Arial" w:cs="Arial"/>
                          <w:i/>
                          <w:lang w:val="en-US"/>
                        </w:rPr>
                        <w:t>ood contamination</w:t>
                      </w:r>
                      <w:r w:rsidRPr="00244B86">
                        <w:rPr>
                          <w:rFonts w:ascii="Arial" w:hAnsi="Arial" w:cs="Arial"/>
                          <w:lang w:val="en-US"/>
                        </w:rPr>
                        <w:t xml:space="preserve">; </w:t>
                      </w:r>
                      <w:r w:rsidR="00113233">
                        <w:rPr>
                          <w:rFonts w:ascii="Arial" w:hAnsi="Arial" w:cs="Arial"/>
                          <w:i/>
                          <w:lang w:val="en-US"/>
                        </w:rPr>
                        <w:t>c</w:t>
                      </w:r>
                      <w:r w:rsidRPr="00A87A7B">
                        <w:rPr>
                          <w:rFonts w:ascii="Arial" w:hAnsi="Arial" w:cs="Arial"/>
                          <w:i/>
                          <w:lang w:val="en-US"/>
                        </w:rPr>
                        <w:t>uts</w:t>
                      </w:r>
                      <w:r w:rsidRPr="00244B86">
                        <w:rPr>
                          <w:rFonts w:ascii="Arial" w:hAnsi="Arial" w:cs="Arial"/>
                          <w:lang w:val="en-US"/>
                        </w:rPr>
                        <w:t xml:space="preserve">; </w:t>
                      </w:r>
                      <w:r w:rsidR="00D406EC">
                        <w:rPr>
                          <w:rFonts w:ascii="Arial" w:hAnsi="Arial" w:cs="Arial"/>
                          <w:i/>
                          <w:lang w:val="en-US"/>
                        </w:rPr>
                        <w:t>ch</w:t>
                      </w:r>
                      <w:r w:rsidRPr="00A87A7B">
                        <w:rPr>
                          <w:rFonts w:ascii="Arial" w:hAnsi="Arial" w:cs="Arial"/>
                          <w:i/>
                          <w:lang w:val="en-US"/>
                        </w:rPr>
                        <w:t>oking, allergy, intolerance</w:t>
                      </w:r>
                      <w:r w:rsidRPr="00244B86">
                        <w:rPr>
                          <w:rFonts w:ascii="Arial" w:hAnsi="Arial" w:cs="Arial"/>
                          <w:lang w:val="en-US"/>
                        </w:rPr>
                        <w:t>;</w:t>
                      </w:r>
                      <w:r w:rsidR="00113233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113233">
                        <w:rPr>
                          <w:rFonts w:ascii="Arial" w:hAnsi="Arial" w:cs="Arial"/>
                          <w:i/>
                          <w:lang w:val="en-US"/>
                        </w:rPr>
                        <w:t>t</w:t>
                      </w:r>
                      <w:r w:rsidR="00D406EC">
                        <w:rPr>
                          <w:rFonts w:ascii="Arial" w:hAnsi="Arial" w:cs="Arial"/>
                          <w:i/>
                          <w:lang w:val="en-US"/>
                        </w:rPr>
                        <w:t>rips, slips and</w:t>
                      </w:r>
                      <w:r w:rsidRPr="00A87A7B">
                        <w:rPr>
                          <w:rFonts w:ascii="Arial" w:hAnsi="Arial" w:cs="Arial"/>
                          <w:i/>
                          <w:lang w:val="en-US"/>
                        </w:rPr>
                        <w:t xml:space="preserve"> falls</w:t>
                      </w:r>
                      <w:r w:rsidRPr="00244B86">
                        <w:rPr>
                          <w:rFonts w:ascii="Arial" w:hAnsi="Arial" w:cs="Arial"/>
                          <w:lang w:val="en-US"/>
                        </w:rPr>
                        <w:t xml:space="preserve">; </w:t>
                      </w:r>
                      <w:r w:rsidR="00113233">
                        <w:rPr>
                          <w:rFonts w:ascii="Arial" w:hAnsi="Arial" w:cs="Arial"/>
                          <w:i/>
                          <w:lang w:val="en-US"/>
                        </w:rPr>
                        <w:t>h</w:t>
                      </w:r>
                      <w:r w:rsidR="00D406EC">
                        <w:rPr>
                          <w:rFonts w:ascii="Arial" w:hAnsi="Arial" w:cs="Arial"/>
                          <w:i/>
                          <w:lang w:val="en-US"/>
                        </w:rPr>
                        <w:t>eat, fire and</w:t>
                      </w:r>
                      <w:r w:rsidRPr="00A87A7B">
                        <w:rPr>
                          <w:rFonts w:ascii="Arial" w:hAnsi="Arial" w:cs="Arial"/>
                          <w:i/>
                          <w:lang w:val="en-US"/>
                        </w:rPr>
                        <w:t xml:space="preserve"> electrical</w:t>
                      </w:r>
                      <w:r w:rsidRPr="00244B86">
                        <w:rPr>
                          <w:rFonts w:ascii="Arial" w:hAnsi="Arial" w:cs="Arial"/>
                          <w:lang w:val="en-US"/>
                        </w:rPr>
                        <w:t xml:space="preserve">.  </w:t>
                      </w:r>
                      <w:r w:rsidR="00113233">
                        <w:rPr>
                          <w:rFonts w:ascii="Arial" w:hAnsi="Arial" w:cs="Arial"/>
                          <w:lang w:val="en-US"/>
                        </w:rPr>
                        <w:t>Examples of hazards have been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given for each category. </w:t>
                      </w:r>
                      <w:r w:rsidRPr="00244B86">
                        <w:rPr>
                          <w:rFonts w:ascii="Arial" w:hAnsi="Arial" w:cs="Arial"/>
                          <w:lang w:val="en-US"/>
                        </w:rPr>
                        <w:t xml:space="preserve">When you complete your risk assessment, you are likely to identify more </w:t>
                      </w:r>
                      <w:r w:rsidR="00113233">
                        <w:rPr>
                          <w:rFonts w:ascii="Arial" w:hAnsi="Arial" w:cs="Arial"/>
                          <w:lang w:val="en-US"/>
                        </w:rPr>
                        <w:t>hazards</w:t>
                      </w:r>
                      <w:r w:rsidRPr="00244B86">
                        <w:rPr>
                          <w:rFonts w:ascii="Arial" w:hAnsi="Arial" w:cs="Arial"/>
                          <w:lang w:val="en-US"/>
                        </w:rPr>
                        <w:t xml:space="preserve"> for each category</w:t>
                      </w:r>
                      <w:r w:rsidR="00113233">
                        <w:rPr>
                          <w:rFonts w:ascii="Arial" w:hAnsi="Arial" w:cs="Arial"/>
                          <w:lang w:val="en-US"/>
                        </w:rPr>
                        <w:t xml:space="preserve"> as appropriate to your pupils and school</w:t>
                      </w:r>
                      <w:r w:rsidRPr="00244B86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  <w:r w:rsidR="00113233">
                        <w:rPr>
                          <w:rFonts w:ascii="Arial" w:hAnsi="Arial" w:cs="Arial"/>
                          <w:lang w:val="en-US"/>
                        </w:rPr>
                        <w:t xml:space="preserve"> Use a risk matrix to identify the risk level</w:t>
                      </w:r>
                      <w:r w:rsidR="001B1126">
                        <w:rPr>
                          <w:rFonts w:ascii="Arial" w:hAnsi="Arial" w:cs="Arial"/>
                          <w:lang w:val="en-US"/>
                        </w:rPr>
                        <w:t xml:space="preserve"> for each hazard.</w:t>
                      </w:r>
                    </w:p>
                    <w:p w14:paraId="61B709FD" w14:textId="77777777" w:rsidR="003F7CA5" w:rsidRPr="00974832" w:rsidRDefault="003F7CA5" w:rsidP="003F7CA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8A53E1" w14:textId="77777777" w:rsidR="003F7CA5" w:rsidRDefault="003F7CA5" w:rsidP="00EA7EE8">
      <w:pPr>
        <w:rPr>
          <w:rFonts w:ascii="Arial" w:hAnsi="Arial" w:cs="Arial"/>
          <w:b/>
          <w:lang w:val="en-US"/>
        </w:rPr>
      </w:pPr>
    </w:p>
    <w:p w14:paraId="61441AEE" w14:textId="77777777" w:rsidR="003F7CA5" w:rsidRDefault="003F7CA5" w:rsidP="00EA7EE8">
      <w:pPr>
        <w:rPr>
          <w:rFonts w:ascii="Arial" w:hAnsi="Arial" w:cs="Arial"/>
          <w:b/>
          <w:lang w:val="en-US"/>
        </w:rPr>
      </w:pPr>
    </w:p>
    <w:p w14:paraId="71EB897E" w14:textId="77777777" w:rsidR="003F7CA5" w:rsidRDefault="003F7CA5" w:rsidP="00EA7EE8">
      <w:pPr>
        <w:rPr>
          <w:rFonts w:ascii="Arial" w:hAnsi="Arial" w:cs="Arial"/>
          <w:b/>
          <w:lang w:val="en-US"/>
        </w:rPr>
      </w:pPr>
    </w:p>
    <w:p w14:paraId="3DB2105C" w14:textId="77777777" w:rsidR="003F7CA5" w:rsidRDefault="003F7CA5" w:rsidP="00EA7EE8">
      <w:pPr>
        <w:rPr>
          <w:rFonts w:ascii="Arial" w:hAnsi="Arial" w:cs="Arial"/>
          <w:b/>
          <w:lang w:val="en-US"/>
        </w:rPr>
      </w:pPr>
    </w:p>
    <w:p w14:paraId="464426ED" w14:textId="77777777" w:rsidR="003F7CA5" w:rsidRDefault="003F7CA5" w:rsidP="00EA7EE8">
      <w:pPr>
        <w:rPr>
          <w:rFonts w:ascii="Arial" w:hAnsi="Arial" w:cs="Arial"/>
          <w:b/>
          <w:lang w:val="en-US"/>
        </w:rPr>
      </w:pPr>
    </w:p>
    <w:p w14:paraId="30BF1BCA" w14:textId="77777777" w:rsidR="00113233" w:rsidRDefault="00113233" w:rsidP="00EA7EE8">
      <w:pPr>
        <w:rPr>
          <w:rFonts w:ascii="Arial" w:hAnsi="Arial" w:cs="Arial"/>
          <w:b/>
          <w:lang w:val="en-US"/>
        </w:rPr>
      </w:pPr>
    </w:p>
    <w:p w14:paraId="3D616921" w14:textId="37D2E59A" w:rsidR="00EA7EE8" w:rsidRPr="00EA7EE8" w:rsidRDefault="00EA7EE8" w:rsidP="00EA7EE8">
      <w:pPr>
        <w:rPr>
          <w:rFonts w:ascii="Arial" w:hAnsi="Arial" w:cs="Arial"/>
          <w:b/>
          <w:lang w:val="en-US"/>
        </w:rPr>
      </w:pPr>
      <w:r w:rsidRPr="00EA7EE8">
        <w:rPr>
          <w:rFonts w:ascii="Arial" w:hAnsi="Arial" w:cs="Arial"/>
          <w:b/>
          <w:lang w:val="en-US"/>
        </w:rPr>
        <w:t>Activity</w:t>
      </w:r>
      <w:r w:rsidR="003F7CA5">
        <w:rPr>
          <w:rFonts w:ascii="Arial" w:hAnsi="Arial" w:cs="Arial"/>
          <w:b/>
          <w:lang w:val="en-US"/>
        </w:rPr>
        <w:t>/recipe</w:t>
      </w:r>
      <w:r w:rsidRPr="00EA7EE8">
        <w:rPr>
          <w:rFonts w:ascii="Arial" w:hAnsi="Arial" w:cs="Arial"/>
          <w:b/>
          <w:lang w:val="en-US"/>
        </w:rPr>
        <w:t xml:space="preserve"> bein</w:t>
      </w:r>
      <w:r w:rsidR="003F7CA5">
        <w:rPr>
          <w:rFonts w:ascii="Arial" w:hAnsi="Arial" w:cs="Arial"/>
          <w:b/>
          <w:lang w:val="en-US"/>
        </w:rPr>
        <w:t xml:space="preserve">g undertaken: </w:t>
      </w:r>
      <w:r w:rsidR="003F7CA5" w:rsidRPr="003F7CA5">
        <w:rPr>
          <w:rFonts w:ascii="Arial" w:hAnsi="Arial" w:cs="Arial"/>
          <w:i/>
          <w:lang w:val="en-US"/>
        </w:rPr>
        <w:t>Croque-monsieur</w:t>
      </w:r>
      <w:r w:rsidR="003F7CA5">
        <w:rPr>
          <w:rFonts w:ascii="Arial" w:hAnsi="Arial" w:cs="Arial"/>
          <w:b/>
          <w:lang w:val="en-US"/>
        </w:rPr>
        <w:tab/>
      </w:r>
      <w:r w:rsidR="003F7CA5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 xml:space="preserve">Date of lesson: </w:t>
      </w:r>
      <w:r w:rsidR="003F7CA5" w:rsidRPr="003F7CA5">
        <w:rPr>
          <w:rFonts w:ascii="Arial" w:hAnsi="Arial" w:cs="Arial"/>
          <w:i/>
          <w:lang w:val="en-US"/>
        </w:rPr>
        <w:t>Week 2</w:t>
      </w:r>
      <w:r w:rsidRPr="00EA7EE8">
        <w:rPr>
          <w:rFonts w:ascii="Arial" w:hAnsi="Arial" w:cs="Arial"/>
          <w:b/>
          <w:lang w:val="en-US"/>
        </w:rPr>
        <w:br/>
      </w:r>
    </w:p>
    <w:p w14:paraId="09BCD00F" w14:textId="760BD447" w:rsidR="00EA7EE8" w:rsidRPr="00EA7EE8" w:rsidRDefault="00EA7EE8" w:rsidP="00EA7EE8">
      <w:pPr>
        <w:rPr>
          <w:rFonts w:ascii="Arial" w:hAnsi="Arial" w:cs="Arial"/>
          <w:b/>
          <w:lang w:val="en-US"/>
        </w:rPr>
      </w:pPr>
      <w:r w:rsidRPr="00EA7EE8">
        <w:rPr>
          <w:rFonts w:ascii="Arial" w:hAnsi="Arial" w:cs="Arial"/>
          <w:b/>
          <w:lang w:val="en-US"/>
        </w:rPr>
        <w:t xml:space="preserve">Age of pupils:   </w:t>
      </w:r>
      <w:r w:rsidR="003F7CA5" w:rsidRPr="003F7CA5">
        <w:rPr>
          <w:rFonts w:ascii="Arial" w:hAnsi="Arial" w:cs="Arial"/>
          <w:i/>
          <w:lang w:val="en-US"/>
        </w:rPr>
        <w:t>11-12 years</w:t>
      </w:r>
      <w:r w:rsidRPr="00EA7EE8">
        <w:rPr>
          <w:rFonts w:ascii="Arial" w:hAnsi="Arial" w:cs="Arial"/>
          <w:b/>
          <w:lang w:val="en-US"/>
        </w:rPr>
        <w:t xml:space="preserve">        </w:t>
      </w:r>
      <w:r w:rsidR="003F7CA5">
        <w:rPr>
          <w:rFonts w:ascii="Arial" w:hAnsi="Arial" w:cs="Arial"/>
          <w:b/>
          <w:lang w:val="en-US"/>
        </w:rPr>
        <w:t xml:space="preserve">      </w:t>
      </w:r>
      <w:r w:rsidRPr="00EA7EE8">
        <w:rPr>
          <w:rFonts w:ascii="Arial" w:hAnsi="Arial" w:cs="Arial"/>
          <w:b/>
          <w:lang w:val="en-US"/>
        </w:rPr>
        <w:t xml:space="preserve">Number of pupils involved in the activity:      </w:t>
      </w:r>
      <w:r w:rsidR="003F7CA5" w:rsidRPr="003F7CA5">
        <w:rPr>
          <w:rFonts w:ascii="Arial" w:hAnsi="Arial" w:cs="Arial"/>
          <w:i/>
          <w:lang w:val="en-US"/>
        </w:rPr>
        <w:t>20</w:t>
      </w:r>
      <w:r w:rsidRPr="003F7CA5">
        <w:rPr>
          <w:rFonts w:ascii="Arial" w:hAnsi="Arial" w:cs="Arial"/>
          <w:i/>
          <w:lang w:val="en-US"/>
        </w:rPr>
        <w:t xml:space="preserve"> </w:t>
      </w:r>
      <w:r w:rsidRPr="00EA7EE8">
        <w:rPr>
          <w:rFonts w:ascii="Arial" w:hAnsi="Arial" w:cs="Arial"/>
          <w:b/>
          <w:lang w:val="en-US"/>
        </w:rPr>
        <w:t xml:space="preserve">        </w:t>
      </w:r>
      <w:r w:rsidR="006B1040">
        <w:rPr>
          <w:rFonts w:ascii="Arial" w:hAnsi="Arial" w:cs="Arial"/>
          <w:b/>
          <w:lang w:val="en-US"/>
        </w:rPr>
        <w:t xml:space="preserve">     </w:t>
      </w:r>
      <w:r w:rsidRPr="00EA7EE8">
        <w:rPr>
          <w:rFonts w:ascii="Arial" w:hAnsi="Arial" w:cs="Arial"/>
          <w:b/>
          <w:lang w:val="en-US"/>
        </w:rPr>
        <w:t xml:space="preserve">Number of support staff/helpers: </w:t>
      </w:r>
      <w:r w:rsidR="003F7CA5" w:rsidRPr="003F7CA5">
        <w:rPr>
          <w:rFonts w:ascii="Arial" w:hAnsi="Arial" w:cs="Arial"/>
          <w:lang w:val="en-US"/>
        </w:rPr>
        <w:t>1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13"/>
        <w:gridCol w:w="1889"/>
        <w:gridCol w:w="8760"/>
      </w:tblGrid>
      <w:tr w:rsidR="006F44D2" w:rsidRPr="00EA7EE8" w14:paraId="4AD09363" w14:textId="77777777" w:rsidTr="00B56BF0">
        <w:trPr>
          <w:trHeight w:val="984"/>
        </w:trPr>
        <w:tc>
          <w:tcPr>
            <w:tcW w:w="2830" w:type="dxa"/>
            <w:shd w:val="clear" w:color="auto" w:fill="3C9A43"/>
          </w:tcPr>
          <w:p w14:paraId="2B868A32" w14:textId="77777777" w:rsidR="006F44D2" w:rsidRPr="00EA7EE8" w:rsidRDefault="006F44D2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Hazard</w:t>
            </w:r>
          </w:p>
        </w:tc>
        <w:tc>
          <w:tcPr>
            <w:tcW w:w="1513" w:type="dxa"/>
            <w:shd w:val="clear" w:color="auto" w:fill="3C9A43"/>
          </w:tcPr>
          <w:p w14:paraId="63706339" w14:textId="77777777" w:rsidR="006F44D2" w:rsidRPr="00EA7EE8" w:rsidRDefault="006F44D2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Who could be harmed</w:t>
            </w:r>
          </w:p>
        </w:tc>
        <w:tc>
          <w:tcPr>
            <w:tcW w:w="1889" w:type="dxa"/>
            <w:shd w:val="clear" w:color="auto" w:fill="3C9A43"/>
          </w:tcPr>
          <w:p w14:paraId="0B5855E7" w14:textId="04AB9BF7" w:rsidR="006F44D2" w:rsidRPr="00EA7EE8" w:rsidRDefault="006F44D2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 xml:space="preserve">Risk level </w:t>
            </w:r>
            <w:r w:rsidRPr="00EA7EE8">
              <w:rPr>
                <w:rFonts w:ascii="Arial" w:hAnsi="Arial" w:cs="Arial"/>
                <w:b/>
                <w:lang w:val="en-US"/>
              </w:rPr>
              <w:br/>
              <w:t>– low, medium, high</w:t>
            </w:r>
          </w:p>
        </w:tc>
        <w:tc>
          <w:tcPr>
            <w:tcW w:w="8760" w:type="dxa"/>
            <w:shd w:val="clear" w:color="auto" w:fill="3C9A43"/>
          </w:tcPr>
          <w:p w14:paraId="56E427FA" w14:textId="152041DF" w:rsidR="006F44D2" w:rsidRPr="00EA7EE8" w:rsidRDefault="006F44D2" w:rsidP="005F788B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Precautions and control measures</w:t>
            </w:r>
          </w:p>
        </w:tc>
      </w:tr>
      <w:tr w:rsidR="006F44D2" w:rsidRPr="00EA7EE8" w14:paraId="3010396F" w14:textId="77777777" w:rsidTr="00F63BEE">
        <w:trPr>
          <w:trHeight w:val="1014"/>
        </w:trPr>
        <w:tc>
          <w:tcPr>
            <w:tcW w:w="2830" w:type="dxa"/>
            <w:shd w:val="clear" w:color="auto" w:fill="auto"/>
          </w:tcPr>
          <w:p w14:paraId="79C07483" w14:textId="53312AFE" w:rsidR="006F44D2" w:rsidRPr="001B1126" w:rsidRDefault="006F44D2" w:rsidP="00E8093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1126">
              <w:rPr>
                <w:rFonts w:ascii="Arial" w:hAnsi="Arial" w:cs="Arial"/>
                <w:b/>
                <w:sz w:val="22"/>
                <w:szCs w:val="22"/>
                <w:lang w:val="en-US"/>
              </w:rPr>
              <w:t>Food contamination</w:t>
            </w:r>
          </w:p>
          <w:p w14:paraId="69C5210E" w14:textId="4E24F4C9" w:rsidR="006F44D2" w:rsidRPr="001B1126" w:rsidRDefault="009F2183" w:rsidP="009F218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Bacterial cross-</w:t>
            </w:r>
            <w:r w:rsidR="001B1126"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contamination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and multiplication through poor food storage.</w:t>
            </w:r>
          </w:p>
          <w:p w14:paraId="028913B8" w14:textId="55FA21DD" w:rsidR="009F2183" w:rsidRPr="001B1126" w:rsidRDefault="009F2183" w:rsidP="009F218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Bacterial cross-contamination through poor personal hygiene.</w:t>
            </w:r>
          </w:p>
          <w:p w14:paraId="77F1EF34" w14:textId="7A936902" w:rsidR="009F2183" w:rsidRPr="001B1126" w:rsidRDefault="009F2183" w:rsidP="009F218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Bacterial, physical and chemical contamination through dirty equipment and dangerous use of</w:t>
            </w:r>
            <w:r w:rsidRPr="009F2183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cleaning chemicals.</w:t>
            </w:r>
          </w:p>
          <w:p w14:paraId="04307D79" w14:textId="4AE1F146" w:rsidR="009F2183" w:rsidRPr="001B1126" w:rsidRDefault="009F2183" w:rsidP="009F218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Bacterial and physical contamination from soil</w:t>
            </w:r>
          </w:p>
          <w:p w14:paraId="6742AEA3" w14:textId="6BDFC4AD" w:rsidR="009F2183" w:rsidRPr="009F2183" w:rsidRDefault="009F2183" w:rsidP="009F2183">
            <w:pPr>
              <w:ind w:left="360"/>
              <w:rPr>
                <w:rFonts w:ascii="Arial" w:hAnsi="Arial" w:cs="Arial"/>
                <w:i/>
                <w:color w:val="808080"/>
                <w:lang w:val="en-US"/>
              </w:rPr>
            </w:pPr>
          </w:p>
        </w:tc>
        <w:tc>
          <w:tcPr>
            <w:tcW w:w="1513" w:type="dxa"/>
            <w:shd w:val="clear" w:color="auto" w:fill="auto"/>
          </w:tcPr>
          <w:p w14:paraId="04329662" w14:textId="764BDC70" w:rsidR="006F44D2" w:rsidRPr="001B1126" w:rsidRDefault="003F7CA5" w:rsidP="005F788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lastRenderedPageBreak/>
              <w:t>Pupils and staff</w:t>
            </w:r>
          </w:p>
        </w:tc>
        <w:tc>
          <w:tcPr>
            <w:tcW w:w="1889" w:type="dxa"/>
            <w:shd w:val="clear" w:color="auto" w:fill="auto"/>
          </w:tcPr>
          <w:p w14:paraId="23BFE80C" w14:textId="2A8FD9C4" w:rsidR="006F44D2" w:rsidRPr="001B1126" w:rsidRDefault="00F63BEE" w:rsidP="005F788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Low-medium</w:t>
            </w:r>
          </w:p>
        </w:tc>
        <w:tc>
          <w:tcPr>
            <w:tcW w:w="8760" w:type="dxa"/>
            <w:shd w:val="clear" w:color="auto" w:fill="auto"/>
          </w:tcPr>
          <w:p w14:paraId="1C5EE5D8" w14:textId="77777777" w:rsidR="00D406EC" w:rsidRDefault="00D406EC" w:rsidP="00D406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All ingredients will be stored appropriately in the food room until required. </w:t>
            </w:r>
          </w:p>
          <w:p w14:paraId="7FA45B5E" w14:textId="1ACDD6F5" w:rsidR="00D406EC" w:rsidRPr="001B1126" w:rsidRDefault="00D406EC" w:rsidP="00D406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Pupils will store high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risk ingredients 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cheese, ham) in the fridge (below 5°C) before the start of the school day.</w:t>
            </w:r>
          </w:p>
          <w:p w14:paraId="5F52256D" w14:textId="33D51EF4" w:rsidR="00D406EC" w:rsidRDefault="00D406EC" w:rsidP="00D406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Pupils will store low risk ingredients in the food room before the start of the school day (tomato, bread</w:t>
            </w:r>
            <w:r w:rsidRPr="001F7997">
              <w:rPr>
                <w:rFonts w:ascii="Arial" w:hAnsi="Arial" w:cs="Arial"/>
                <w:i/>
                <w:sz w:val="20"/>
                <w:szCs w:val="20"/>
                <w:lang w:val="en-US"/>
              </w:rPr>
              <w:t>).</w:t>
            </w:r>
          </w:p>
          <w:p w14:paraId="126B58DE" w14:textId="6DE230E1" w:rsidR="006A1521" w:rsidRPr="001B1126" w:rsidRDefault="006A1521" w:rsidP="00D406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Finished sandwiches will be eaten as part of the lesson or stored in the fridge until the end of the day.</w:t>
            </w:r>
          </w:p>
          <w:p w14:paraId="6847FB3A" w14:textId="1359319F" w:rsidR="009F2183" w:rsidRPr="001B1126" w:rsidRDefault="009F2183" w:rsidP="00D406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Pupil’s bags will be stored away from </w:t>
            </w:r>
            <w:r w:rsidR="00113233"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the food area.</w:t>
            </w:r>
          </w:p>
          <w:p w14:paraId="12C82FCE" w14:textId="3C877B0B" w:rsidR="006F44D2" w:rsidRPr="001B1126" w:rsidRDefault="003F7CA5" w:rsidP="00D406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All pupils and staff will demonstrate good personal hygiene practices when getting ready to cook – </w:t>
            </w:r>
            <w:r w:rsidR="00436F82"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remove blazers/jumpers, remove</w:t>
            </w:r>
            <w:r w:rsidR="00D406E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nail varnish, 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jewellery</w:t>
            </w:r>
            <w:r w:rsidR="00D406E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and watches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r w:rsidR="00436F82"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tie up long hair/secure long head scarves or coverings, roll up long sleeves, thoroughly wash and dry hands, put on a clean apron.</w:t>
            </w:r>
          </w:p>
          <w:p w14:paraId="515F45EF" w14:textId="77777777" w:rsidR="00436F82" w:rsidRPr="001B1126" w:rsidRDefault="00436F82" w:rsidP="00D406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Cuts and open wounds will be covered with a coloured, waterproof dressing.</w:t>
            </w:r>
          </w:p>
          <w:p w14:paraId="6A1FF31D" w14:textId="77777777" w:rsidR="00436F82" w:rsidRPr="001B1126" w:rsidRDefault="00436F82" w:rsidP="00D406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Equipment will be checked for cleanliness before use, thoroughly washed and dried after use and stored hygienically.</w:t>
            </w:r>
          </w:p>
          <w:p w14:paraId="00ADB994" w14:textId="19A5BAB5" w:rsidR="00436F82" w:rsidRPr="001B1126" w:rsidRDefault="00436F82" w:rsidP="00D406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lastRenderedPageBreak/>
              <w:t xml:space="preserve">Work surfaces will be cleaned before </w:t>
            </w:r>
            <w:r w:rsidR="00F63BEE">
              <w:rPr>
                <w:rFonts w:ascii="Arial" w:hAnsi="Arial" w:cs="Arial"/>
                <w:i/>
                <w:sz w:val="20"/>
                <w:szCs w:val="20"/>
                <w:lang w:val="en-US"/>
              </w:rPr>
              <w:t>the practical lesson and sanitis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ed afterwards (staff only).</w:t>
            </w:r>
          </w:p>
          <w:p w14:paraId="788BF9FB" w14:textId="77777777" w:rsidR="00436F82" w:rsidRPr="001B1126" w:rsidRDefault="00436F82" w:rsidP="00D406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Cleaning chemicals will be stored in a locked cupboard and away from food.</w:t>
            </w:r>
          </w:p>
          <w:p w14:paraId="1435E1EA" w14:textId="13771883" w:rsidR="00436F82" w:rsidRPr="001B1126" w:rsidRDefault="00436F82" w:rsidP="00D406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Fruit and vegetables, where appropriate, will be washed to remove soil and dirt.</w:t>
            </w:r>
          </w:p>
        </w:tc>
      </w:tr>
      <w:tr w:rsidR="006F44D2" w:rsidRPr="00EA7EE8" w14:paraId="3FD204AA" w14:textId="77777777" w:rsidTr="00F63BEE">
        <w:trPr>
          <w:trHeight w:val="1068"/>
        </w:trPr>
        <w:tc>
          <w:tcPr>
            <w:tcW w:w="2830" w:type="dxa"/>
            <w:shd w:val="clear" w:color="auto" w:fill="auto"/>
          </w:tcPr>
          <w:p w14:paraId="0EBE9B14" w14:textId="7EF6858F" w:rsidR="006F44D2" w:rsidRPr="001B1126" w:rsidRDefault="006F44D2" w:rsidP="005F788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1126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 xml:space="preserve">Cuts </w:t>
            </w:r>
          </w:p>
          <w:p w14:paraId="57F622BB" w14:textId="77777777" w:rsidR="009F2183" w:rsidRPr="001B1126" w:rsidRDefault="009F2183" w:rsidP="009F218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Knives</w:t>
            </w:r>
          </w:p>
          <w:p w14:paraId="414FFA66" w14:textId="79D95762" w:rsidR="006F44D2" w:rsidRPr="009F2183" w:rsidRDefault="009F2183" w:rsidP="009F218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Grater</w:t>
            </w:r>
            <w:r w:rsidR="006F44D2" w:rsidRPr="009F2183">
              <w:rPr>
                <w:rFonts w:ascii="Arial" w:hAnsi="Arial" w:cs="Arial"/>
                <w:i/>
                <w:lang w:val="en-US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14:paraId="3445F45F" w14:textId="2E0B330C" w:rsidR="006F44D2" w:rsidRPr="001B1126" w:rsidRDefault="00436F82" w:rsidP="005F788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Pupils and staff</w:t>
            </w:r>
          </w:p>
        </w:tc>
        <w:tc>
          <w:tcPr>
            <w:tcW w:w="1889" w:type="dxa"/>
            <w:shd w:val="clear" w:color="auto" w:fill="auto"/>
          </w:tcPr>
          <w:p w14:paraId="7ABCA7C4" w14:textId="1128CA7B" w:rsidR="006F44D2" w:rsidRPr="001B1126" w:rsidRDefault="00436F82" w:rsidP="005F788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Medium</w:t>
            </w:r>
          </w:p>
        </w:tc>
        <w:tc>
          <w:tcPr>
            <w:tcW w:w="8760" w:type="dxa"/>
            <w:shd w:val="clear" w:color="auto" w:fill="auto"/>
          </w:tcPr>
          <w:p w14:paraId="7C410FCC" w14:textId="77777777" w:rsidR="0040736D" w:rsidRPr="0040736D" w:rsidRDefault="0040736D" w:rsidP="0040736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Knives will be kept in a locked cupboard or room when their use is not being supervised.</w:t>
            </w:r>
          </w:p>
          <w:p w14:paraId="67080B74" w14:textId="77777777" w:rsidR="0040736D" w:rsidRPr="0040736D" w:rsidRDefault="0040736D" w:rsidP="0040736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Knives will be stored in such a way that it will be obvious, at the end of the session, if any knives have not been returned for safe storage.</w:t>
            </w:r>
          </w:p>
          <w:p w14:paraId="3AAC5535" w14:textId="3B35A1B7" w:rsidR="0040736D" w:rsidRPr="0040736D" w:rsidRDefault="0040736D" w:rsidP="0040736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Knives</w:t>
            </w:r>
            <w:r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</w:t>
            </w:r>
            <w:r w:rsidRPr="0040736D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will be stored in such a way that they do not present a risk while selecting or picking up the knife.</w:t>
            </w:r>
          </w:p>
          <w:p w14:paraId="3B23F0AE" w14:textId="77777777" w:rsidR="0040736D" w:rsidRPr="0040736D" w:rsidRDefault="0040736D" w:rsidP="0040736D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  <w:t>Sharp knives will be counted in and out by the teacher/support staff member.</w:t>
            </w:r>
          </w:p>
          <w:p w14:paraId="6CD52178" w14:textId="77777777" w:rsidR="0040736D" w:rsidRPr="0040736D" w:rsidRDefault="0040736D" w:rsidP="0040736D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  <w:t>Pupils will be instructed and trained how to use sharp equipment safely.</w:t>
            </w:r>
          </w:p>
          <w:p w14:paraId="4771F426" w14:textId="77777777" w:rsidR="0040736D" w:rsidRPr="0040736D" w:rsidRDefault="0040736D" w:rsidP="0040736D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  <w:t>Pupils will be instructed how to use the ‘bridge’ and ‘claw’ method for safe cutting.</w:t>
            </w:r>
          </w:p>
          <w:p w14:paraId="79B043DF" w14:textId="77777777" w:rsidR="0040736D" w:rsidRPr="0040736D" w:rsidRDefault="0040736D" w:rsidP="0040736D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  <w:t>Teachers/support staff will demonstrate exemplary practical skills and act as a role model when using sharp equipment.</w:t>
            </w:r>
          </w:p>
          <w:p w14:paraId="327D0071" w14:textId="134224A9" w:rsidR="00113233" w:rsidRPr="0040736D" w:rsidRDefault="0040736D" w:rsidP="0040736D">
            <w:pPr>
              <w:framePr w:hSpace="180" w:wrap="around" w:vAnchor="text" w:hAnchor="margin" w:xAlign="center" w:y="42"/>
              <w:numPr>
                <w:ilvl w:val="0"/>
                <w:numId w:val="14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  <w:t>Pupils will be instructed not to leave sharp equipment in the washing up bowl.</w:t>
            </w:r>
          </w:p>
        </w:tc>
      </w:tr>
      <w:tr w:rsidR="006F44D2" w:rsidRPr="00EA7EE8" w14:paraId="50EC0517" w14:textId="77777777" w:rsidTr="00F63BEE">
        <w:trPr>
          <w:trHeight w:val="904"/>
        </w:trPr>
        <w:tc>
          <w:tcPr>
            <w:tcW w:w="2830" w:type="dxa"/>
            <w:shd w:val="clear" w:color="auto" w:fill="auto"/>
          </w:tcPr>
          <w:p w14:paraId="4E0A00F1" w14:textId="59FDAF6A" w:rsidR="006F44D2" w:rsidRPr="001B1126" w:rsidRDefault="006F44D2" w:rsidP="005F788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1126">
              <w:rPr>
                <w:rFonts w:ascii="Arial" w:hAnsi="Arial" w:cs="Arial"/>
                <w:b/>
                <w:sz w:val="22"/>
                <w:szCs w:val="22"/>
                <w:lang w:val="en-US"/>
              </w:rPr>
              <w:t>C</w:t>
            </w:r>
            <w:r w:rsidR="00D406EC">
              <w:rPr>
                <w:rFonts w:ascii="Arial" w:hAnsi="Arial" w:cs="Arial"/>
                <w:b/>
                <w:sz w:val="22"/>
                <w:szCs w:val="22"/>
                <w:lang w:val="en-US"/>
              </w:rPr>
              <w:t>h</w:t>
            </w:r>
            <w:r w:rsidRPr="001B112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oking, allergy, intolerance </w:t>
            </w:r>
          </w:p>
          <w:p w14:paraId="70D30121" w14:textId="49B99125" w:rsidR="009F2183" w:rsidRPr="001B1126" w:rsidRDefault="009F2183" w:rsidP="009F218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Allergy or intolerance to ingredients used</w:t>
            </w:r>
          </w:p>
        </w:tc>
        <w:tc>
          <w:tcPr>
            <w:tcW w:w="1513" w:type="dxa"/>
            <w:shd w:val="clear" w:color="auto" w:fill="auto"/>
          </w:tcPr>
          <w:p w14:paraId="69DF382F" w14:textId="49FA6690" w:rsidR="006F44D2" w:rsidRPr="001B1126" w:rsidRDefault="009F2183" w:rsidP="005F788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Pupils and staff</w:t>
            </w:r>
          </w:p>
        </w:tc>
        <w:tc>
          <w:tcPr>
            <w:tcW w:w="1889" w:type="dxa"/>
            <w:shd w:val="clear" w:color="auto" w:fill="auto"/>
          </w:tcPr>
          <w:p w14:paraId="337B642D" w14:textId="566600EF" w:rsidR="006F44D2" w:rsidRPr="001B1126" w:rsidRDefault="009F2183" w:rsidP="009F2183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Low</w:t>
            </w:r>
          </w:p>
        </w:tc>
        <w:tc>
          <w:tcPr>
            <w:tcW w:w="8760" w:type="dxa"/>
            <w:shd w:val="clear" w:color="auto" w:fill="auto"/>
          </w:tcPr>
          <w:p w14:paraId="1FBEEAEA" w14:textId="31147DC9" w:rsidR="006F44D2" w:rsidRPr="001B1126" w:rsidRDefault="009F2183" w:rsidP="009F218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Allergy and special dietary needs records will be checked before lesson to identify any concerns.</w:t>
            </w:r>
          </w:p>
        </w:tc>
      </w:tr>
      <w:tr w:rsidR="006F44D2" w:rsidRPr="00EA7EE8" w14:paraId="481A2EDB" w14:textId="77777777" w:rsidTr="00F63BEE">
        <w:trPr>
          <w:trHeight w:val="1559"/>
        </w:trPr>
        <w:tc>
          <w:tcPr>
            <w:tcW w:w="2830" w:type="dxa"/>
            <w:shd w:val="clear" w:color="auto" w:fill="auto"/>
          </w:tcPr>
          <w:p w14:paraId="60656C08" w14:textId="25969D5E" w:rsidR="006F44D2" w:rsidRPr="001B1126" w:rsidRDefault="006F44D2" w:rsidP="005F788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1126">
              <w:rPr>
                <w:rFonts w:ascii="Arial" w:hAnsi="Arial" w:cs="Arial"/>
                <w:b/>
                <w:sz w:val="22"/>
                <w:szCs w:val="22"/>
                <w:lang w:val="en-US"/>
              </w:rPr>
              <w:t>Trip</w:t>
            </w:r>
            <w:r w:rsidR="001B112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1B1126">
              <w:rPr>
                <w:rFonts w:ascii="Arial" w:hAnsi="Arial" w:cs="Arial"/>
                <w:b/>
                <w:sz w:val="22"/>
                <w:szCs w:val="22"/>
                <w:lang w:val="en-US"/>
              </w:rPr>
              <w:t>, slip</w:t>
            </w:r>
            <w:r w:rsidR="001B112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1B1126">
              <w:rPr>
                <w:rFonts w:ascii="Arial" w:hAnsi="Arial" w:cs="Arial"/>
                <w:b/>
                <w:sz w:val="22"/>
                <w:szCs w:val="22"/>
                <w:lang w:val="en-US"/>
              </w:rPr>
              <w:t>, fall</w:t>
            </w:r>
            <w:r w:rsidR="001B112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</w:p>
          <w:p w14:paraId="714D7D8F" w14:textId="77777777" w:rsidR="006F44D2" w:rsidRPr="001B1126" w:rsidRDefault="00113233" w:rsidP="00113233">
            <w:pPr>
              <w:pStyle w:val="ListParagraph"/>
              <w:numPr>
                <w:ilvl w:val="0"/>
                <w:numId w:val="8"/>
              </w:numPr>
              <w:ind w:left="426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Pupil’s bags not stored safely</w:t>
            </w:r>
          </w:p>
          <w:p w14:paraId="1FFE45EC" w14:textId="77777777" w:rsidR="00113233" w:rsidRPr="001B1126" w:rsidRDefault="00113233" w:rsidP="00113233">
            <w:pPr>
              <w:pStyle w:val="ListParagraph"/>
              <w:numPr>
                <w:ilvl w:val="0"/>
                <w:numId w:val="8"/>
              </w:numPr>
              <w:ind w:left="426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Spillages</w:t>
            </w:r>
          </w:p>
          <w:p w14:paraId="2DEE564F" w14:textId="1244103C" w:rsidR="00113233" w:rsidRPr="00113233" w:rsidRDefault="00113233" w:rsidP="00113233">
            <w:pPr>
              <w:pStyle w:val="ListParagraph"/>
              <w:numPr>
                <w:ilvl w:val="0"/>
                <w:numId w:val="8"/>
              </w:numPr>
              <w:ind w:left="426"/>
              <w:rPr>
                <w:rFonts w:ascii="Arial" w:hAnsi="Arial" w:cs="Arial"/>
                <w:i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 movement around the room</w:t>
            </w:r>
          </w:p>
        </w:tc>
        <w:tc>
          <w:tcPr>
            <w:tcW w:w="1513" w:type="dxa"/>
            <w:shd w:val="clear" w:color="auto" w:fill="auto"/>
          </w:tcPr>
          <w:p w14:paraId="2B71E1A7" w14:textId="57886136" w:rsidR="006F44D2" w:rsidRPr="001B1126" w:rsidRDefault="009F2183" w:rsidP="005F788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Pupils and staff</w:t>
            </w:r>
          </w:p>
        </w:tc>
        <w:tc>
          <w:tcPr>
            <w:tcW w:w="1889" w:type="dxa"/>
            <w:shd w:val="clear" w:color="auto" w:fill="auto"/>
          </w:tcPr>
          <w:p w14:paraId="4AEA8C0C" w14:textId="5C4CD966" w:rsidR="006F44D2" w:rsidRPr="001B1126" w:rsidRDefault="009F2183" w:rsidP="005F788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Medium</w:t>
            </w:r>
          </w:p>
        </w:tc>
        <w:tc>
          <w:tcPr>
            <w:tcW w:w="8760" w:type="dxa"/>
            <w:shd w:val="clear" w:color="auto" w:fill="auto"/>
          </w:tcPr>
          <w:p w14:paraId="0C21D73B" w14:textId="42E11831" w:rsidR="006F44D2" w:rsidRPr="001B1126" w:rsidRDefault="00113233" w:rsidP="0011323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Pupil’s bags will be stored away from the food room.</w:t>
            </w:r>
          </w:p>
          <w:p w14:paraId="58BB300D" w14:textId="77777777" w:rsidR="00113233" w:rsidRPr="001B1126" w:rsidRDefault="00113233" w:rsidP="0011323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Spillages will be wiped up immediately.</w:t>
            </w:r>
          </w:p>
          <w:p w14:paraId="230B9409" w14:textId="0B9F8A33" w:rsidR="00113233" w:rsidRPr="001B1126" w:rsidRDefault="00113233" w:rsidP="0011323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 movement around the food room will be limited during practical activity to avoid trips, slips and falls.</w:t>
            </w:r>
          </w:p>
        </w:tc>
      </w:tr>
      <w:tr w:rsidR="006F44D2" w:rsidRPr="00EA7EE8" w14:paraId="1D63B10C" w14:textId="77777777" w:rsidTr="00F63BEE">
        <w:trPr>
          <w:trHeight w:val="1243"/>
        </w:trPr>
        <w:tc>
          <w:tcPr>
            <w:tcW w:w="2830" w:type="dxa"/>
            <w:shd w:val="clear" w:color="auto" w:fill="auto"/>
          </w:tcPr>
          <w:p w14:paraId="035D316C" w14:textId="6D044339" w:rsidR="006F44D2" w:rsidRPr="001B1126" w:rsidRDefault="006F44D2" w:rsidP="005F788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1126">
              <w:rPr>
                <w:rFonts w:ascii="Arial" w:hAnsi="Arial" w:cs="Arial"/>
                <w:b/>
                <w:sz w:val="22"/>
                <w:szCs w:val="22"/>
                <w:lang w:val="en-US"/>
              </w:rPr>
              <w:t>Heat, fire, electrical</w:t>
            </w:r>
          </w:p>
          <w:p w14:paraId="48D6E281" w14:textId="77777777" w:rsidR="006F44D2" w:rsidRPr="001B1126" w:rsidRDefault="00113233" w:rsidP="001132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Burns from the grill or grill tray</w:t>
            </w:r>
          </w:p>
          <w:p w14:paraId="293DA034" w14:textId="2EACB081" w:rsidR="00113233" w:rsidRPr="00113233" w:rsidRDefault="0040736D" w:rsidP="001132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FC0C0C" wp14:editId="29AB2A50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497840</wp:posOffset>
                      </wp:positionV>
                      <wp:extent cx="5120640" cy="396240"/>
                      <wp:effectExtent l="0" t="0" r="3810" b="38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064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AA5401" w14:textId="5AA5665D" w:rsidR="0040736D" w:rsidRPr="0040736D" w:rsidRDefault="0040736D" w:rsidP="0040736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0736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Name of risk assessor: </w:t>
                                  </w:r>
                                  <w:r w:rsidR="00F63BE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F63BE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F63BE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F63BE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F63BE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40736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Job title: </w:t>
                                  </w:r>
                                </w:p>
                                <w:p w14:paraId="6B4D482A" w14:textId="2CEF5828" w:rsidR="0040736D" w:rsidRPr="0040736D" w:rsidRDefault="0040736D" w:rsidP="0040736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0736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Date of </w:t>
                                  </w:r>
                                  <w:r w:rsidR="00F63BE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risk assessment:      </w:t>
                                  </w:r>
                                  <w:r w:rsidR="00F63BE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F63BE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F63BE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F63BE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40736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Review date:</w:t>
                                  </w:r>
                                </w:p>
                                <w:p w14:paraId="626577C3" w14:textId="77777777" w:rsidR="0040736D" w:rsidRPr="0040736D" w:rsidRDefault="0040736D" w:rsidP="0040736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12B96171" w14:textId="77777777" w:rsidR="0040736D" w:rsidRPr="0040736D" w:rsidRDefault="004073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FC0C0C" id="Text Box 7" o:spid="_x0000_s1027" type="#_x0000_t202" style="position:absolute;left:0;text-align:left;margin-left:80.1pt;margin-top:39.2pt;width:403.2pt;height:31.2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" fillcolor="white [3201]" stroked="f" strokeweight=".5pt">
                      <v:textbox>
                        <w:txbxContent>
                          <w:p w14:paraId="35AA5401" w14:textId="5AA5665D" w:rsidR="0040736D" w:rsidRPr="0040736D" w:rsidRDefault="0040736D" w:rsidP="0040736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Name of risk assessor: </w:t>
                            </w:r>
                            <w:r w:rsidR="00F63B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63B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F63B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F63B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F63B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Job title: </w:t>
                            </w:r>
                          </w:p>
                          <w:p w14:paraId="6B4D482A" w14:textId="2CEF5828" w:rsidR="0040736D" w:rsidRPr="0040736D" w:rsidRDefault="0040736D" w:rsidP="0040736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Date of </w:t>
                            </w:r>
                            <w:r w:rsidR="00F63B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risk assessment:      </w:t>
                            </w:r>
                            <w:r w:rsidR="00F63B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F63B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F63B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F63B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Review date:</w:t>
                            </w:r>
                          </w:p>
                          <w:p w14:paraId="626577C3" w14:textId="77777777" w:rsidR="0040736D" w:rsidRPr="0040736D" w:rsidRDefault="0040736D" w:rsidP="0040736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2B96171" w14:textId="77777777" w:rsidR="0040736D" w:rsidRPr="0040736D" w:rsidRDefault="004073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3233"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Scalds from hot washing up water</w:t>
            </w:r>
          </w:p>
        </w:tc>
        <w:tc>
          <w:tcPr>
            <w:tcW w:w="1513" w:type="dxa"/>
            <w:shd w:val="clear" w:color="auto" w:fill="auto"/>
          </w:tcPr>
          <w:p w14:paraId="3C37A58F" w14:textId="21383D9F" w:rsidR="006F44D2" w:rsidRPr="001B1126" w:rsidRDefault="00113233" w:rsidP="005F788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Pupils and staff</w:t>
            </w:r>
          </w:p>
        </w:tc>
        <w:tc>
          <w:tcPr>
            <w:tcW w:w="1889" w:type="dxa"/>
            <w:shd w:val="clear" w:color="auto" w:fill="auto"/>
          </w:tcPr>
          <w:p w14:paraId="3DD74168" w14:textId="7E14ADE3" w:rsidR="006F44D2" w:rsidRPr="001B1126" w:rsidRDefault="00113233" w:rsidP="005F788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Medium </w:t>
            </w:r>
          </w:p>
        </w:tc>
        <w:tc>
          <w:tcPr>
            <w:tcW w:w="8760" w:type="dxa"/>
            <w:shd w:val="clear" w:color="auto" w:fill="auto"/>
          </w:tcPr>
          <w:p w14:paraId="5F634B80" w14:textId="77777777" w:rsidR="006F44D2" w:rsidRPr="001B1126" w:rsidRDefault="00113233" w:rsidP="0011323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Pupils will be instructed how to use the grill safely.</w:t>
            </w:r>
          </w:p>
          <w:p w14:paraId="1C67447E" w14:textId="632D69D4" w:rsidR="00113233" w:rsidRPr="001B1126" w:rsidRDefault="00113233" w:rsidP="0011323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Oven gloves will be used to place the tray </w:t>
            </w:r>
            <w:r w:rsidR="00041052">
              <w:rPr>
                <w:rFonts w:ascii="Arial" w:hAnsi="Arial" w:cs="Arial"/>
                <w:i/>
                <w:sz w:val="20"/>
                <w:szCs w:val="20"/>
                <w:lang w:val="en-US"/>
              </w:rPr>
              <w:t>in and out of the grill.</w:t>
            </w:r>
          </w:p>
          <w:p w14:paraId="05F50030" w14:textId="2B9E90C3" w:rsidR="00113233" w:rsidRPr="00113233" w:rsidRDefault="0040736D" w:rsidP="0011323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35EF373" wp14:editId="7C942AE3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659130</wp:posOffset>
                      </wp:positionV>
                      <wp:extent cx="1295400" cy="335280"/>
                      <wp:effectExtent l="0" t="0" r="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EE4D10" w14:textId="77777777" w:rsidR="001B1126" w:rsidRPr="0040736D" w:rsidRDefault="001B1126" w:rsidP="001B112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0736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Signature:</w:t>
                                  </w:r>
                                </w:p>
                                <w:p w14:paraId="46BFE9D5" w14:textId="77777777" w:rsidR="001B1126" w:rsidRDefault="001B11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5EF373" id="Text Box 1" o:spid="_x0000_s1028" type="#_x0000_t202" style="position:absolute;left:0;text-align:left;margin-left:222.1pt;margin-top:51.9pt;width:102pt;height:26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" fillcolor="white [3201]" stroked="f" strokeweight=".5pt">
                      <v:textbox>
                        <w:txbxContent>
                          <w:p w14:paraId="0FEE4D10" w14:textId="77777777" w:rsidR="001B1126" w:rsidRPr="0040736D" w:rsidRDefault="001B1126" w:rsidP="001B112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Signature:</w:t>
                            </w:r>
                          </w:p>
                          <w:p w14:paraId="46BFE9D5" w14:textId="77777777" w:rsidR="001B1126" w:rsidRDefault="001B1126"/>
                        </w:txbxContent>
                      </v:textbox>
                    </v:shape>
                  </w:pict>
                </mc:Fallback>
              </mc:AlternateContent>
            </w:r>
            <w:r w:rsidR="00113233"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Pupils will be made aware that water used for washing up should be hot, to remove grease and grime, but not too hot that it would scald them.</w:t>
            </w:r>
          </w:p>
        </w:tc>
      </w:tr>
    </w:tbl>
    <w:p w14:paraId="1B30F083" w14:textId="58D3E975" w:rsidR="00415DC4" w:rsidRPr="0040736D" w:rsidRDefault="00415DC4" w:rsidP="00F63BEE">
      <w:pPr>
        <w:rPr>
          <w:rFonts w:ascii="Arial" w:hAnsi="Arial" w:cs="Arial"/>
          <w:b/>
          <w:lang w:val="en-US"/>
        </w:rPr>
      </w:pPr>
    </w:p>
    <w:sectPr w:rsidR="00415DC4" w:rsidRPr="0040736D" w:rsidSect="00415DC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3ACEA59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23BB8E06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EA7EE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23BB8E06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EA7EE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0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56BF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9CB8D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_x0000_s1032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418874A4" w:rsidR="00D5426B" w:rsidRDefault="00A57A68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</w:t>
    </w:r>
    <w:r w:rsidR="00C77350">
      <w:rPr>
        <w:rFonts w:ascii="Arial" w:hAnsi="Arial" w:cs="Arial"/>
        <w:color w:val="808080" w:themeColor="background1" w:themeShade="80"/>
        <w:sz w:val="22"/>
      </w:rPr>
      <w:t xml:space="preserve">                              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B22"/>
    <w:multiLevelType w:val="hybridMultilevel"/>
    <w:tmpl w:val="87C89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B582C"/>
    <w:multiLevelType w:val="hybridMultilevel"/>
    <w:tmpl w:val="D1EA8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C5893"/>
    <w:multiLevelType w:val="hybridMultilevel"/>
    <w:tmpl w:val="95B0E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30710E"/>
    <w:multiLevelType w:val="hybridMultilevel"/>
    <w:tmpl w:val="E5B26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B27609"/>
    <w:multiLevelType w:val="hybridMultilevel"/>
    <w:tmpl w:val="5024C9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894036"/>
    <w:multiLevelType w:val="hybridMultilevel"/>
    <w:tmpl w:val="1326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322B8"/>
    <w:multiLevelType w:val="hybridMultilevel"/>
    <w:tmpl w:val="3FDAE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A24A99"/>
    <w:multiLevelType w:val="hybridMultilevel"/>
    <w:tmpl w:val="1488F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E38E4"/>
    <w:multiLevelType w:val="hybridMultilevel"/>
    <w:tmpl w:val="74264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112087"/>
    <w:multiLevelType w:val="hybridMultilevel"/>
    <w:tmpl w:val="2F228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07159"/>
    <w:multiLevelType w:val="hybridMultilevel"/>
    <w:tmpl w:val="5A981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43311"/>
    <w:multiLevelType w:val="hybridMultilevel"/>
    <w:tmpl w:val="C5001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21A6C"/>
    <w:multiLevelType w:val="hybridMultilevel"/>
    <w:tmpl w:val="D2BE5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7"/>
  </w:num>
  <w:num w:numId="12">
    <w:abstractNumId w:val="14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41052"/>
    <w:rsid w:val="00047EA2"/>
    <w:rsid w:val="000E0B35"/>
    <w:rsid w:val="00113233"/>
    <w:rsid w:val="00131A46"/>
    <w:rsid w:val="00152448"/>
    <w:rsid w:val="001B1126"/>
    <w:rsid w:val="002D73D0"/>
    <w:rsid w:val="002E4C61"/>
    <w:rsid w:val="002E4F6A"/>
    <w:rsid w:val="00340A6B"/>
    <w:rsid w:val="00343EF2"/>
    <w:rsid w:val="00397F11"/>
    <w:rsid w:val="003D111E"/>
    <w:rsid w:val="003F7CA5"/>
    <w:rsid w:val="00403ED4"/>
    <w:rsid w:val="0040736D"/>
    <w:rsid w:val="00415DC4"/>
    <w:rsid w:val="00436F82"/>
    <w:rsid w:val="004B2946"/>
    <w:rsid w:val="00537D61"/>
    <w:rsid w:val="005438EE"/>
    <w:rsid w:val="00562087"/>
    <w:rsid w:val="00567405"/>
    <w:rsid w:val="00570CFB"/>
    <w:rsid w:val="005C5295"/>
    <w:rsid w:val="006507CA"/>
    <w:rsid w:val="00697CBD"/>
    <w:rsid w:val="006A1521"/>
    <w:rsid w:val="006B1040"/>
    <w:rsid w:val="006F44D2"/>
    <w:rsid w:val="00780C4B"/>
    <w:rsid w:val="00784200"/>
    <w:rsid w:val="007C58CE"/>
    <w:rsid w:val="00831A6C"/>
    <w:rsid w:val="0083309F"/>
    <w:rsid w:val="0084009B"/>
    <w:rsid w:val="00847098"/>
    <w:rsid w:val="00851923"/>
    <w:rsid w:val="008B50BA"/>
    <w:rsid w:val="008C4C89"/>
    <w:rsid w:val="0092317A"/>
    <w:rsid w:val="00950E2A"/>
    <w:rsid w:val="00957815"/>
    <w:rsid w:val="009D20D6"/>
    <w:rsid w:val="009F2183"/>
    <w:rsid w:val="00A57A68"/>
    <w:rsid w:val="00A6418C"/>
    <w:rsid w:val="00AB1EA0"/>
    <w:rsid w:val="00AE39D3"/>
    <w:rsid w:val="00AE47BA"/>
    <w:rsid w:val="00B13F91"/>
    <w:rsid w:val="00B56BF0"/>
    <w:rsid w:val="00B6645B"/>
    <w:rsid w:val="00BA071F"/>
    <w:rsid w:val="00BD4D82"/>
    <w:rsid w:val="00C05AAC"/>
    <w:rsid w:val="00C162BB"/>
    <w:rsid w:val="00C73663"/>
    <w:rsid w:val="00C77350"/>
    <w:rsid w:val="00CA0ECA"/>
    <w:rsid w:val="00CB2B5B"/>
    <w:rsid w:val="00D25EA6"/>
    <w:rsid w:val="00D32385"/>
    <w:rsid w:val="00D36C1F"/>
    <w:rsid w:val="00D406EC"/>
    <w:rsid w:val="00D42DF2"/>
    <w:rsid w:val="00D5426B"/>
    <w:rsid w:val="00D5521E"/>
    <w:rsid w:val="00D9514F"/>
    <w:rsid w:val="00DB19B6"/>
    <w:rsid w:val="00DB424D"/>
    <w:rsid w:val="00E52C8D"/>
    <w:rsid w:val="00E75A0A"/>
    <w:rsid w:val="00E80931"/>
    <w:rsid w:val="00E842AF"/>
    <w:rsid w:val="00EA7EE8"/>
    <w:rsid w:val="00F07212"/>
    <w:rsid w:val="00F6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249A5BDE"/>
  <w14:defaultImageDpi w14:val="300"/>
  <w15:docId w15:val="{7CB4BFC3-F42A-4144-9877-3DBE07F1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EA7EE8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995238-BDBD-4966-8F6C-05DFFC9A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dcterms:created xsi:type="dcterms:W3CDTF">2019-09-12T07:57:00Z</dcterms:created>
  <dcterms:modified xsi:type="dcterms:W3CDTF">2019-09-16T13:41:00Z</dcterms:modified>
</cp:coreProperties>
</file>