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33268" w14:textId="45212C53" w:rsidR="00490ABA" w:rsidRDefault="00106BD1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Bread m</w:t>
      </w:r>
      <w:bookmarkStart w:id="0" w:name="_GoBack"/>
      <w:bookmarkEnd w:id="0"/>
      <w:r w:rsidR="00490ABA" w:rsidRPr="00490ABA">
        <w:rPr>
          <w:bCs w:val="0"/>
          <w:color w:val="263B83"/>
          <w:sz w:val="44"/>
          <w:szCs w:val="44"/>
          <w:lang w:val="en-GB"/>
        </w:rPr>
        <w:t>aking experiment</w:t>
      </w:r>
    </w:p>
    <w:p w14:paraId="216D60A2" w14:textId="6EB6E049" w:rsidR="00490ABA" w:rsidRDefault="00603780" w:rsidP="00490ABA">
      <w:pPr>
        <w:pStyle w:val="FFLSubHeaders"/>
      </w:pPr>
      <w:r w:rsidRPr="0000648F">
        <w:rPr>
          <w:bCs w:val="0"/>
          <w:color w:val="263B83"/>
          <w:sz w:val="44"/>
          <w:szCs w:val="44"/>
          <w:lang w:val="en-GB"/>
        </w:rPr>
        <w:br/>
      </w:r>
      <w:r w:rsidR="0000648F" w:rsidRPr="0000648F">
        <w:t>Aim: Investigate</w:t>
      </w:r>
      <w:r w:rsidR="00490ABA" w:rsidRPr="0000648F">
        <w:t xml:space="preserve"> the effects of different ingredients in bread making.  </w:t>
      </w:r>
    </w:p>
    <w:p w14:paraId="78C73E83" w14:textId="77777777" w:rsidR="008A1145" w:rsidRPr="0000648F" w:rsidRDefault="008A1145" w:rsidP="00490ABA">
      <w:pPr>
        <w:pStyle w:val="FFLSubHeaders"/>
      </w:pPr>
    </w:p>
    <w:p w14:paraId="03759C3D" w14:textId="77777777" w:rsidR="00490ABA" w:rsidRDefault="00490ABA" w:rsidP="00490ABA">
      <w:pPr>
        <w:pStyle w:val="FFLSubHeaders"/>
        <w:numPr>
          <w:ilvl w:val="0"/>
          <w:numId w:val="15"/>
        </w:numPr>
        <w:rPr>
          <w:b w:val="0"/>
        </w:rPr>
      </w:pPr>
      <w:r>
        <w:rPr>
          <w:b w:val="0"/>
        </w:rPr>
        <w:t>Y</w:t>
      </w:r>
      <w:r w:rsidRPr="00490ABA">
        <w:rPr>
          <w:b w:val="0"/>
        </w:rPr>
        <w:t xml:space="preserve">our class will be split into 6-8 groups: A to F/H. </w:t>
      </w:r>
    </w:p>
    <w:p w14:paraId="127E85EB" w14:textId="77777777" w:rsidR="00490ABA" w:rsidRDefault="00490ABA" w:rsidP="00490ABA">
      <w:pPr>
        <w:pStyle w:val="FFLSubHeaders"/>
        <w:numPr>
          <w:ilvl w:val="0"/>
          <w:numId w:val="15"/>
        </w:numPr>
        <w:rPr>
          <w:b w:val="0"/>
        </w:rPr>
      </w:pPr>
      <w:r>
        <w:rPr>
          <w:b w:val="0"/>
        </w:rPr>
        <w:t>E</w:t>
      </w:r>
      <w:r w:rsidRPr="00490ABA">
        <w:rPr>
          <w:b w:val="0"/>
        </w:rPr>
        <w:t>ach group will make one sample of basic bread</w:t>
      </w:r>
      <w:r>
        <w:rPr>
          <w:b w:val="0"/>
        </w:rPr>
        <w:t>, with a variation (see below).</w:t>
      </w:r>
    </w:p>
    <w:p w14:paraId="6BC6459D" w14:textId="77777777" w:rsidR="00490ABA" w:rsidRDefault="00490ABA" w:rsidP="00490ABA">
      <w:pPr>
        <w:pStyle w:val="FFLSubHeaders"/>
        <w:numPr>
          <w:ilvl w:val="0"/>
          <w:numId w:val="15"/>
        </w:numPr>
        <w:rPr>
          <w:b w:val="0"/>
        </w:rPr>
      </w:pPr>
      <w:r w:rsidRPr="00490ABA">
        <w:rPr>
          <w:b w:val="0"/>
        </w:rPr>
        <w:t>Complete the chart (next page), sh</w:t>
      </w:r>
      <w:r>
        <w:rPr>
          <w:b w:val="0"/>
        </w:rPr>
        <w:t>aring your results with others.</w:t>
      </w:r>
    </w:p>
    <w:p w14:paraId="0C2D1102" w14:textId="77777777" w:rsidR="00490ABA" w:rsidRDefault="00490ABA" w:rsidP="001C365D">
      <w:pPr>
        <w:pStyle w:val="FFLSubHeaders"/>
        <w:numPr>
          <w:ilvl w:val="0"/>
          <w:numId w:val="15"/>
        </w:numPr>
        <w:rPr>
          <w:b w:val="0"/>
        </w:rPr>
      </w:pPr>
      <w:r w:rsidRPr="00490ABA">
        <w:rPr>
          <w:b w:val="0"/>
        </w:rPr>
        <w:t xml:space="preserve">Examine all samples and note their shape, volume, surface features, </w:t>
      </w:r>
      <w:proofErr w:type="spellStart"/>
      <w:r w:rsidRPr="00490ABA">
        <w:rPr>
          <w:b w:val="0"/>
        </w:rPr>
        <w:t>colour</w:t>
      </w:r>
      <w:proofErr w:type="spellEnd"/>
      <w:r w:rsidRPr="00490ABA">
        <w:rPr>
          <w:b w:val="0"/>
        </w:rPr>
        <w:t xml:space="preserve">, texture and </w:t>
      </w:r>
      <w:proofErr w:type="spellStart"/>
      <w:r w:rsidRPr="00490ABA">
        <w:rPr>
          <w:b w:val="0"/>
        </w:rPr>
        <w:t>flavour</w:t>
      </w:r>
      <w:proofErr w:type="spellEnd"/>
      <w:r w:rsidRPr="00490ABA">
        <w:rPr>
          <w:b w:val="0"/>
        </w:rPr>
        <w:t>.</w:t>
      </w:r>
    </w:p>
    <w:p w14:paraId="7C20E7F6" w14:textId="560B579D" w:rsidR="00490ABA" w:rsidRPr="00490ABA" w:rsidRDefault="00490ABA" w:rsidP="001C365D">
      <w:pPr>
        <w:pStyle w:val="FFLSubHeaders"/>
        <w:numPr>
          <w:ilvl w:val="0"/>
          <w:numId w:val="15"/>
        </w:numPr>
        <w:rPr>
          <w:b w:val="0"/>
        </w:rPr>
      </w:pPr>
      <w:r w:rsidRPr="00490ABA">
        <w:rPr>
          <w:b w:val="0"/>
        </w:rPr>
        <w:t xml:space="preserve">Comment on your findings with reference to the function of ingredients in bread making, as well as healthy eating guidelines.  </w:t>
      </w:r>
    </w:p>
    <w:p w14:paraId="63924EA1" w14:textId="77777777" w:rsidR="00490ABA" w:rsidRDefault="00490ABA" w:rsidP="00490ABA">
      <w:pPr>
        <w:pStyle w:val="FFLSubHeaders"/>
        <w:rPr>
          <w:b w:val="0"/>
        </w:rPr>
      </w:pPr>
    </w:p>
    <w:p w14:paraId="41F517A0" w14:textId="77777777" w:rsidR="00490ABA" w:rsidRPr="00490ABA" w:rsidRDefault="00490ABA" w:rsidP="00490ABA">
      <w:pPr>
        <w:pStyle w:val="FFLSubHeaders"/>
      </w:pPr>
      <w:r w:rsidRPr="00490ABA">
        <w:t>Basic bread ingredients</w:t>
      </w:r>
    </w:p>
    <w:p w14:paraId="152CD18E" w14:textId="55AB57DE" w:rsidR="00490ABA" w:rsidRDefault="0000648F" w:rsidP="00490ABA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200g s</w:t>
      </w:r>
      <w:r w:rsidR="00490ABA">
        <w:rPr>
          <w:b w:val="0"/>
        </w:rPr>
        <w:t>trong white flour</w:t>
      </w:r>
    </w:p>
    <w:p w14:paraId="2ACCFF53" w14:textId="77777777" w:rsidR="00490ABA" w:rsidRDefault="00490ABA" w:rsidP="00490ABA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1 x 7g sachet quick yeast</w:t>
      </w:r>
    </w:p>
    <w:p w14:paraId="1629C635" w14:textId="77777777" w:rsidR="00490ABA" w:rsidRDefault="00490ABA" w:rsidP="00490ABA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1 x 5ml spoon salt</w:t>
      </w:r>
    </w:p>
    <w:p w14:paraId="156FC2A7" w14:textId="339FD7E2" w:rsidR="00490ABA" w:rsidRPr="00490ABA" w:rsidRDefault="00490ABA" w:rsidP="00490ABA">
      <w:pPr>
        <w:pStyle w:val="FFLSubHeaders"/>
        <w:numPr>
          <w:ilvl w:val="0"/>
          <w:numId w:val="16"/>
        </w:numPr>
        <w:rPr>
          <w:b w:val="0"/>
        </w:rPr>
      </w:pPr>
      <w:r w:rsidRPr="00490ABA">
        <w:rPr>
          <w:b w:val="0"/>
        </w:rPr>
        <w:t xml:space="preserve">125ml warm water </w:t>
      </w:r>
    </w:p>
    <w:p w14:paraId="142977E0" w14:textId="77777777" w:rsidR="00490ABA" w:rsidRDefault="00490ABA" w:rsidP="00490ABA">
      <w:pPr>
        <w:pStyle w:val="FFLSubHeaders"/>
        <w:rPr>
          <w:b w:val="0"/>
        </w:rPr>
      </w:pPr>
    </w:p>
    <w:p w14:paraId="2779ACFC" w14:textId="77777777" w:rsidR="00490ABA" w:rsidRDefault="00490ABA" w:rsidP="00490ABA">
      <w:pPr>
        <w:pStyle w:val="FFLSubHeaders"/>
        <w:rPr>
          <w:b w:val="0"/>
        </w:rPr>
      </w:pPr>
      <w:r w:rsidRPr="00490ABA">
        <w:t>Equipment</w:t>
      </w:r>
    </w:p>
    <w:p w14:paraId="7B8B44ED" w14:textId="205E4CDA" w:rsidR="00490ABA" w:rsidRDefault="00490ABA" w:rsidP="00490ABA">
      <w:pPr>
        <w:pStyle w:val="FFLSubHeaders"/>
        <w:rPr>
          <w:b w:val="0"/>
        </w:rPr>
      </w:pPr>
      <w:r w:rsidRPr="00490ABA">
        <w:rPr>
          <w:b w:val="0"/>
        </w:rPr>
        <w:t xml:space="preserve">Weighing scale, measuring jug, sieve, measuring spoons, mixing bowl, mixing spoon, timer, loaf tin, cooling rack. </w:t>
      </w:r>
    </w:p>
    <w:p w14:paraId="5CB6F8DF" w14:textId="77777777" w:rsidR="00490ABA" w:rsidRPr="00490ABA" w:rsidRDefault="00490ABA" w:rsidP="00490ABA">
      <w:pPr>
        <w:pStyle w:val="FFLSubHeaders"/>
        <w:rPr>
          <w:b w:val="0"/>
        </w:rPr>
      </w:pPr>
    </w:p>
    <w:p w14:paraId="2A138F8A" w14:textId="77777777" w:rsidR="00490ABA" w:rsidRDefault="00490ABA" w:rsidP="00490ABA">
      <w:pPr>
        <w:pStyle w:val="FFLSubHeaders"/>
        <w:rPr>
          <w:b w:val="0"/>
        </w:rPr>
      </w:pPr>
      <w:r w:rsidRPr="00490ABA">
        <w:t>Basic method</w:t>
      </w:r>
      <w:r w:rsidRPr="00490ABA">
        <w:rPr>
          <w:b w:val="0"/>
        </w:rPr>
        <w:t xml:space="preserve"> </w:t>
      </w:r>
    </w:p>
    <w:p w14:paraId="7C00B428" w14:textId="3BE5D04C" w:rsidR="00490ABA" w:rsidRDefault="00490ABA" w:rsidP="00490ABA">
      <w:pPr>
        <w:pStyle w:val="FFLSubHeaders"/>
        <w:rPr>
          <w:b w:val="0"/>
        </w:rPr>
      </w:pPr>
      <w:r w:rsidRPr="00490ABA">
        <w:rPr>
          <w:b w:val="0"/>
        </w:rPr>
        <w:t>1. Preheat the oven to 220</w:t>
      </w:r>
      <w:r w:rsidR="008A1145">
        <w:rPr>
          <w:b w:val="0"/>
          <w:vertAlign w:val="superscript"/>
        </w:rPr>
        <w:t>°</w:t>
      </w:r>
      <w:r w:rsidRPr="00490ABA">
        <w:rPr>
          <w:b w:val="0"/>
        </w:rPr>
        <w:t xml:space="preserve">C or gas mark 7 and grease/line the loaf tin. </w:t>
      </w:r>
    </w:p>
    <w:p w14:paraId="25A5372F" w14:textId="77777777" w:rsidR="00490ABA" w:rsidRDefault="00490ABA" w:rsidP="00490ABA">
      <w:pPr>
        <w:pStyle w:val="FFLSubHeaders"/>
        <w:rPr>
          <w:b w:val="0"/>
        </w:rPr>
      </w:pPr>
      <w:r w:rsidRPr="00490ABA">
        <w:rPr>
          <w:b w:val="0"/>
        </w:rPr>
        <w:t xml:space="preserve">2. Sieve the flour into the mixing bowl and stir in the yeast and salt. </w:t>
      </w:r>
    </w:p>
    <w:p w14:paraId="3B3E0F93" w14:textId="77777777" w:rsidR="00490ABA" w:rsidRDefault="00490ABA" w:rsidP="00490ABA">
      <w:pPr>
        <w:pStyle w:val="FFLSubHeaders"/>
        <w:rPr>
          <w:b w:val="0"/>
        </w:rPr>
      </w:pPr>
      <w:r w:rsidRPr="00490ABA">
        <w:rPr>
          <w:b w:val="0"/>
        </w:rPr>
        <w:t xml:space="preserve">3. Make a well in the flour and add the water. </w:t>
      </w:r>
    </w:p>
    <w:p w14:paraId="225770ED" w14:textId="62A70875" w:rsidR="00490ABA" w:rsidRDefault="00490ABA" w:rsidP="00490ABA">
      <w:pPr>
        <w:pStyle w:val="FFLSubHeaders"/>
        <w:rPr>
          <w:b w:val="0"/>
        </w:rPr>
      </w:pPr>
      <w:r w:rsidRPr="00490ABA">
        <w:rPr>
          <w:b w:val="0"/>
        </w:rPr>
        <w:t xml:space="preserve">4. Mix for two minutes, forming a soft dough. </w:t>
      </w:r>
    </w:p>
    <w:p w14:paraId="22BA28DA" w14:textId="77777777" w:rsidR="00490ABA" w:rsidRDefault="00490ABA" w:rsidP="00490ABA">
      <w:pPr>
        <w:pStyle w:val="FFLSubHeaders"/>
        <w:rPr>
          <w:b w:val="0"/>
        </w:rPr>
      </w:pPr>
      <w:r w:rsidRPr="00490ABA">
        <w:rPr>
          <w:b w:val="0"/>
        </w:rPr>
        <w:t xml:space="preserve">5. Place the dough on a floured work surface and knead for 10 minutes. </w:t>
      </w:r>
    </w:p>
    <w:p w14:paraId="41742E03" w14:textId="77777777" w:rsidR="00490ABA" w:rsidRDefault="00490ABA" w:rsidP="00490ABA">
      <w:pPr>
        <w:pStyle w:val="FFLSubHeaders"/>
        <w:rPr>
          <w:b w:val="0"/>
        </w:rPr>
      </w:pPr>
      <w:r w:rsidRPr="00490ABA">
        <w:rPr>
          <w:b w:val="0"/>
        </w:rPr>
        <w:t xml:space="preserve">6. Put the dough into the loaf tin and leave to prove for 30 minutes. </w:t>
      </w:r>
    </w:p>
    <w:p w14:paraId="15FA9830" w14:textId="77777777" w:rsidR="00490ABA" w:rsidRDefault="00490ABA" w:rsidP="00490ABA">
      <w:pPr>
        <w:pStyle w:val="FFLSubHeaders"/>
        <w:rPr>
          <w:b w:val="0"/>
        </w:rPr>
      </w:pPr>
      <w:r w:rsidRPr="00490ABA">
        <w:rPr>
          <w:b w:val="0"/>
        </w:rPr>
        <w:t xml:space="preserve">7. Bake for 25 minutes. </w:t>
      </w:r>
    </w:p>
    <w:p w14:paraId="0F4A8942" w14:textId="3162978A" w:rsidR="000607C7" w:rsidRDefault="00490ABA" w:rsidP="00490ABA">
      <w:pPr>
        <w:pStyle w:val="FFLSubHeaders"/>
        <w:rPr>
          <w:b w:val="0"/>
        </w:rPr>
      </w:pPr>
      <w:r w:rsidRPr="00490ABA">
        <w:rPr>
          <w:b w:val="0"/>
        </w:rPr>
        <w:t>8. Remove from the tin and allow to cool.</w:t>
      </w:r>
    </w:p>
    <w:p w14:paraId="2E5C61D9" w14:textId="790FFF6B" w:rsidR="00490ABA" w:rsidRDefault="00490ABA" w:rsidP="00490ABA">
      <w:pPr>
        <w:pStyle w:val="FFLSubHeaders"/>
        <w:rPr>
          <w:b w:val="0"/>
        </w:rPr>
      </w:pPr>
    </w:p>
    <w:p w14:paraId="5E594C6D" w14:textId="5D8205DF" w:rsidR="00490ABA" w:rsidRDefault="00490ABA" w:rsidP="00490ABA">
      <w:pPr>
        <w:pStyle w:val="FFLSubHeaders"/>
      </w:pPr>
      <w:r>
        <w:t>Variations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364"/>
        <w:gridCol w:w="1072"/>
        <w:gridCol w:w="1167"/>
        <w:gridCol w:w="1090"/>
        <w:gridCol w:w="1364"/>
        <w:gridCol w:w="1090"/>
        <w:gridCol w:w="1090"/>
      </w:tblGrid>
      <w:tr w:rsidR="00490ABA" w14:paraId="0485BB2E" w14:textId="77777777" w:rsidTr="00490ABA">
        <w:tc>
          <w:tcPr>
            <w:tcW w:w="1195" w:type="dxa"/>
          </w:tcPr>
          <w:p w14:paraId="2475C351" w14:textId="70AA682F" w:rsidR="00490ABA" w:rsidRDefault="00490ABA" w:rsidP="00490ABA">
            <w:pPr>
              <w:pStyle w:val="FFLSubHeaders"/>
            </w:pPr>
            <w:r>
              <w:t>A</w:t>
            </w:r>
          </w:p>
        </w:tc>
        <w:tc>
          <w:tcPr>
            <w:tcW w:w="1195" w:type="dxa"/>
          </w:tcPr>
          <w:p w14:paraId="54D2BC36" w14:textId="1F0D909E" w:rsidR="00490ABA" w:rsidRDefault="00490ABA" w:rsidP="00490ABA">
            <w:pPr>
              <w:pStyle w:val="FFLSubHeaders"/>
            </w:pPr>
            <w:r>
              <w:t>B</w:t>
            </w:r>
          </w:p>
        </w:tc>
        <w:tc>
          <w:tcPr>
            <w:tcW w:w="1195" w:type="dxa"/>
          </w:tcPr>
          <w:p w14:paraId="338B4FE4" w14:textId="05DAE659" w:rsidR="00490ABA" w:rsidRDefault="00490ABA" w:rsidP="00490ABA">
            <w:pPr>
              <w:pStyle w:val="FFLSubHeaders"/>
            </w:pPr>
            <w:r>
              <w:t>C</w:t>
            </w:r>
          </w:p>
        </w:tc>
        <w:tc>
          <w:tcPr>
            <w:tcW w:w="1195" w:type="dxa"/>
          </w:tcPr>
          <w:p w14:paraId="0284A35E" w14:textId="038AF453" w:rsidR="00490ABA" w:rsidRDefault="00490ABA" w:rsidP="00490ABA">
            <w:pPr>
              <w:pStyle w:val="FFLSubHeaders"/>
            </w:pPr>
            <w:r>
              <w:t>D</w:t>
            </w:r>
          </w:p>
        </w:tc>
        <w:tc>
          <w:tcPr>
            <w:tcW w:w="1196" w:type="dxa"/>
          </w:tcPr>
          <w:p w14:paraId="357BEFD7" w14:textId="7EA3C0D9" w:rsidR="00490ABA" w:rsidRDefault="00490ABA" w:rsidP="00490ABA">
            <w:pPr>
              <w:pStyle w:val="FFLSubHeaders"/>
            </w:pPr>
            <w:r>
              <w:t>E</w:t>
            </w:r>
          </w:p>
        </w:tc>
        <w:tc>
          <w:tcPr>
            <w:tcW w:w="1196" w:type="dxa"/>
          </w:tcPr>
          <w:p w14:paraId="6EACE8C4" w14:textId="59C680C7" w:rsidR="00490ABA" w:rsidRDefault="00490ABA" w:rsidP="00490ABA">
            <w:pPr>
              <w:pStyle w:val="FFLSubHeaders"/>
            </w:pPr>
            <w:r>
              <w:t>F</w:t>
            </w:r>
          </w:p>
        </w:tc>
        <w:tc>
          <w:tcPr>
            <w:tcW w:w="1196" w:type="dxa"/>
          </w:tcPr>
          <w:p w14:paraId="7A6A99FD" w14:textId="5BCEF631" w:rsidR="00490ABA" w:rsidRDefault="00490ABA" w:rsidP="00490ABA">
            <w:pPr>
              <w:pStyle w:val="FFLSubHeaders"/>
            </w:pPr>
            <w:r>
              <w:t>G</w:t>
            </w:r>
          </w:p>
        </w:tc>
        <w:tc>
          <w:tcPr>
            <w:tcW w:w="1196" w:type="dxa"/>
          </w:tcPr>
          <w:p w14:paraId="66A2899A" w14:textId="658B3EA7" w:rsidR="00490ABA" w:rsidRDefault="00490ABA" w:rsidP="00490ABA">
            <w:pPr>
              <w:pStyle w:val="FFLSubHeaders"/>
            </w:pPr>
            <w:r>
              <w:t>H</w:t>
            </w:r>
          </w:p>
        </w:tc>
      </w:tr>
      <w:tr w:rsidR="00490ABA" w14:paraId="6A60D7F4" w14:textId="77777777" w:rsidTr="00490ABA">
        <w:tc>
          <w:tcPr>
            <w:tcW w:w="1195" w:type="dxa"/>
          </w:tcPr>
          <w:p w14:paraId="196A8C36" w14:textId="5E25F454" w:rsidR="00490ABA" w:rsidRPr="00490ABA" w:rsidRDefault="00490ABA" w:rsidP="00490ABA">
            <w:pPr>
              <w:pStyle w:val="FFLSubHeaders"/>
              <w:rPr>
                <w:b w:val="0"/>
              </w:rPr>
            </w:pPr>
            <w:r w:rsidRPr="00490ABA">
              <w:rPr>
                <w:b w:val="0"/>
              </w:rPr>
              <w:t>Follow the basic recipe</w:t>
            </w:r>
          </w:p>
        </w:tc>
        <w:tc>
          <w:tcPr>
            <w:tcW w:w="1195" w:type="dxa"/>
          </w:tcPr>
          <w:p w14:paraId="2791A572" w14:textId="0F23B67B" w:rsidR="00490ABA" w:rsidRPr="00490ABA" w:rsidRDefault="00490ABA" w:rsidP="00490ABA">
            <w:pPr>
              <w:pStyle w:val="FFLSubHeaders"/>
              <w:rPr>
                <w:b w:val="0"/>
              </w:rPr>
            </w:pPr>
            <w:r w:rsidRPr="00490ABA">
              <w:rPr>
                <w:b w:val="0"/>
              </w:rPr>
              <w:t xml:space="preserve">Swap to strong </w:t>
            </w:r>
            <w:proofErr w:type="spellStart"/>
            <w:r w:rsidRPr="00490ABA">
              <w:rPr>
                <w:b w:val="0"/>
              </w:rPr>
              <w:t>wholemeal</w:t>
            </w:r>
            <w:proofErr w:type="spellEnd"/>
            <w:r w:rsidRPr="00490ABA">
              <w:rPr>
                <w:b w:val="0"/>
              </w:rPr>
              <w:t xml:space="preserve"> flour</w:t>
            </w:r>
          </w:p>
        </w:tc>
        <w:tc>
          <w:tcPr>
            <w:tcW w:w="1195" w:type="dxa"/>
          </w:tcPr>
          <w:p w14:paraId="1984D83D" w14:textId="7E5804AB" w:rsidR="00490ABA" w:rsidRP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Swap to plain white flour</w:t>
            </w:r>
          </w:p>
        </w:tc>
        <w:tc>
          <w:tcPr>
            <w:tcW w:w="1195" w:type="dxa"/>
          </w:tcPr>
          <w:p w14:paraId="18685D20" w14:textId="51B39A99" w:rsidR="00490ABA" w:rsidRP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 xml:space="preserve">Remove </w:t>
            </w:r>
            <w:r w:rsidRPr="00490ABA">
              <w:rPr>
                <w:b w:val="0"/>
              </w:rPr>
              <w:t>all salt from the recipe</w:t>
            </w:r>
          </w:p>
        </w:tc>
        <w:tc>
          <w:tcPr>
            <w:tcW w:w="1196" w:type="dxa"/>
          </w:tcPr>
          <w:p w14:paraId="76C95A9B" w14:textId="27DD839D" w:rsidR="00490ABA" w:rsidRP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 xml:space="preserve">Add an </w:t>
            </w:r>
            <w:r w:rsidRPr="00490ABA">
              <w:rPr>
                <w:b w:val="0"/>
              </w:rPr>
              <w:t>extra 3 x 5ml spoon salt</w:t>
            </w:r>
          </w:p>
        </w:tc>
        <w:tc>
          <w:tcPr>
            <w:tcW w:w="1196" w:type="dxa"/>
          </w:tcPr>
          <w:p w14:paraId="25A5DF2D" w14:textId="37069443" w:rsidR="00490ABA" w:rsidRP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 xml:space="preserve">Use 100g </w:t>
            </w:r>
            <w:r w:rsidRPr="00490ABA">
              <w:rPr>
                <w:b w:val="0"/>
              </w:rPr>
              <w:t xml:space="preserve">strong white and 100g </w:t>
            </w:r>
            <w:r w:rsidR="008A1145">
              <w:rPr>
                <w:b w:val="0"/>
              </w:rPr>
              <w:t xml:space="preserve">strong </w:t>
            </w:r>
            <w:proofErr w:type="spellStart"/>
            <w:r w:rsidRPr="00490ABA">
              <w:rPr>
                <w:b w:val="0"/>
              </w:rPr>
              <w:t>wholemeal</w:t>
            </w:r>
            <w:proofErr w:type="spellEnd"/>
            <w:r w:rsidRPr="00490ABA">
              <w:rPr>
                <w:b w:val="0"/>
              </w:rPr>
              <w:t xml:space="preserve"> flours</w:t>
            </w:r>
          </w:p>
        </w:tc>
        <w:tc>
          <w:tcPr>
            <w:tcW w:w="1196" w:type="dxa"/>
          </w:tcPr>
          <w:p w14:paraId="676F865B" w14:textId="7509E6A6" w:rsidR="00490ABA" w:rsidRP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 xml:space="preserve">Add 50g </w:t>
            </w:r>
            <w:r w:rsidRPr="00490ABA">
              <w:rPr>
                <w:b w:val="0"/>
              </w:rPr>
              <w:t>caster sugar to recipe</w:t>
            </w:r>
          </w:p>
        </w:tc>
        <w:tc>
          <w:tcPr>
            <w:tcW w:w="1196" w:type="dxa"/>
          </w:tcPr>
          <w:p w14:paraId="3C823610" w14:textId="76ADD85D" w:rsidR="00490ABA" w:rsidRP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 xml:space="preserve">Swap </w:t>
            </w:r>
            <w:r w:rsidRPr="00490ABA">
              <w:rPr>
                <w:b w:val="0"/>
              </w:rPr>
              <w:t xml:space="preserve"> to brown flour</w:t>
            </w:r>
          </w:p>
        </w:tc>
      </w:tr>
    </w:tbl>
    <w:p w14:paraId="60281C25" w14:textId="77777777" w:rsidR="00490ABA" w:rsidRDefault="00490ABA" w:rsidP="00490ABA">
      <w:pPr>
        <w:pStyle w:val="FFLSubHeaders"/>
      </w:pPr>
    </w:p>
    <w:p w14:paraId="13A4A4E5" w14:textId="248ECDE2" w:rsidR="00490ABA" w:rsidRPr="00490ABA" w:rsidRDefault="00490ABA" w:rsidP="00490ABA">
      <w:pPr>
        <w:pStyle w:val="FFLSubHeaders"/>
      </w:pPr>
      <w:r w:rsidRPr="00490ABA">
        <w:t>Investigation</w:t>
      </w:r>
    </w:p>
    <w:p w14:paraId="68157210" w14:textId="1EA0944A" w:rsidR="00490ABA" w:rsidRDefault="00490ABA" w:rsidP="00490ABA">
      <w:pPr>
        <w:pStyle w:val="FFLSubHeaders"/>
        <w:numPr>
          <w:ilvl w:val="0"/>
          <w:numId w:val="17"/>
        </w:numPr>
        <w:rPr>
          <w:b w:val="0"/>
        </w:rPr>
      </w:pPr>
      <w:r w:rsidRPr="00490ABA">
        <w:rPr>
          <w:b w:val="0"/>
        </w:rPr>
        <w:t xml:space="preserve">Cut your </w:t>
      </w:r>
      <w:r w:rsidR="0000648F">
        <w:rPr>
          <w:b w:val="0"/>
        </w:rPr>
        <w:t xml:space="preserve">baked </w:t>
      </w:r>
      <w:r w:rsidRPr="00490ABA">
        <w:rPr>
          <w:b w:val="0"/>
        </w:rPr>
        <w:t>bread in half. Look at its tex</w:t>
      </w:r>
      <w:r>
        <w:rPr>
          <w:b w:val="0"/>
        </w:rPr>
        <w:t>ture and internal structure.</w:t>
      </w:r>
      <w:r w:rsidR="00476CC5">
        <w:rPr>
          <w:b w:val="0"/>
        </w:rPr>
        <w:t xml:space="preserve"> </w:t>
      </w:r>
    </w:p>
    <w:p w14:paraId="00E27776" w14:textId="77777777" w:rsidR="00490ABA" w:rsidRDefault="00490ABA" w:rsidP="00490ABA">
      <w:pPr>
        <w:pStyle w:val="FFLSubHeaders"/>
        <w:numPr>
          <w:ilvl w:val="0"/>
          <w:numId w:val="17"/>
        </w:numPr>
        <w:rPr>
          <w:b w:val="0"/>
        </w:rPr>
      </w:pPr>
      <w:r w:rsidRPr="00490ABA">
        <w:rPr>
          <w:b w:val="0"/>
        </w:rPr>
        <w:t>Complete the</w:t>
      </w:r>
      <w:r>
        <w:rPr>
          <w:b w:val="0"/>
        </w:rPr>
        <w:t xml:space="preserve"> chart for your bread sample.</w:t>
      </w:r>
    </w:p>
    <w:p w14:paraId="1A0D0DF3" w14:textId="7A6867E0" w:rsidR="00490ABA" w:rsidRDefault="00490ABA" w:rsidP="00490ABA">
      <w:pPr>
        <w:pStyle w:val="FFLSubHeaders"/>
        <w:numPr>
          <w:ilvl w:val="0"/>
          <w:numId w:val="17"/>
        </w:numPr>
        <w:rPr>
          <w:b w:val="0"/>
        </w:rPr>
      </w:pPr>
      <w:r w:rsidRPr="00490ABA">
        <w:rPr>
          <w:b w:val="0"/>
        </w:rPr>
        <w:t>Complete the chart for the other bread samples.</w:t>
      </w:r>
    </w:p>
    <w:p w14:paraId="1266007A" w14:textId="23CEBC4F" w:rsidR="00490ABA" w:rsidRDefault="00490ABA" w:rsidP="00490ABA">
      <w:pPr>
        <w:pStyle w:val="FFLSubHeaders"/>
        <w:rPr>
          <w:b w:val="0"/>
        </w:rPr>
      </w:pPr>
    </w:p>
    <w:p w14:paraId="4D1ADE0B" w14:textId="4C6A77C5" w:rsidR="00490ABA" w:rsidRDefault="00490ABA" w:rsidP="00490ABA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133"/>
        <w:gridCol w:w="1171"/>
        <w:gridCol w:w="1145"/>
        <w:gridCol w:w="1160"/>
        <w:gridCol w:w="1114"/>
        <w:gridCol w:w="1134"/>
        <w:gridCol w:w="1323"/>
      </w:tblGrid>
      <w:tr w:rsidR="00490ABA" w14:paraId="6506E636" w14:textId="77777777" w:rsidTr="00490ABA">
        <w:tc>
          <w:tcPr>
            <w:tcW w:w="1195" w:type="dxa"/>
            <w:shd w:val="clear" w:color="auto" w:fill="F2F2F2" w:themeFill="background1" w:themeFillShade="F2"/>
          </w:tcPr>
          <w:p w14:paraId="0746C604" w14:textId="145B2B25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Sample</w:t>
            </w:r>
          </w:p>
        </w:tc>
        <w:tc>
          <w:tcPr>
            <w:tcW w:w="1195" w:type="dxa"/>
            <w:shd w:val="clear" w:color="auto" w:fill="F2F2F2" w:themeFill="background1" w:themeFillShade="F2"/>
          </w:tcPr>
          <w:p w14:paraId="41274F03" w14:textId="4CC55AA5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Shape</w:t>
            </w:r>
          </w:p>
        </w:tc>
        <w:tc>
          <w:tcPr>
            <w:tcW w:w="1195" w:type="dxa"/>
            <w:shd w:val="clear" w:color="auto" w:fill="F2F2F2" w:themeFill="background1" w:themeFillShade="F2"/>
          </w:tcPr>
          <w:p w14:paraId="1C0EEB7A" w14:textId="78AB15D2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Surface features</w:t>
            </w:r>
          </w:p>
        </w:tc>
        <w:tc>
          <w:tcPr>
            <w:tcW w:w="1195" w:type="dxa"/>
            <w:shd w:val="clear" w:color="auto" w:fill="F2F2F2" w:themeFill="background1" w:themeFillShade="F2"/>
          </w:tcPr>
          <w:p w14:paraId="036C6271" w14:textId="71FC26DC" w:rsidR="00490ABA" w:rsidRDefault="00490ABA" w:rsidP="00490ABA">
            <w:pPr>
              <w:pStyle w:val="FFLSubHeaders"/>
              <w:rPr>
                <w:b w:val="0"/>
              </w:rPr>
            </w:pPr>
            <w:proofErr w:type="spellStart"/>
            <w:r>
              <w:rPr>
                <w:b w:val="0"/>
              </w:rPr>
              <w:t>Colour</w:t>
            </w:r>
            <w:proofErr w:type="spellEnd"/>
            <w:r>
              <w:rPr>
                <w:b w:val="0"/>
              </w:rPr>
              <w:t xml:space="preserve"> (in/out)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14:paraId="70094896" w14:textId="475C2160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Texture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14:paraId="2F32A3E5" w14:textId="2120A89B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Taste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14:paraId="44C65657" w14:textId="333EC270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Height (mm)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14:paraId="07EB32C2" w14:textId="30740700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Further comments</w:t>
            </w:r>
          </w:p>
        </w:tc>
      </w:tr>
      <w:tr w:rsidR="00490ABA" w14:paraId="05D88904" w14:textId="77777777" w:rsidTr="00490ABA">
        <w:tc>
          <w:tcPr>
            <w:tcW w:w="1195" w:type="dxa"/>
          </w:tcPr>
          <w:p w14:paraId="54BA8620" w14:textId="5A6A83F2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A</w:t>
            </w:r>
          </w:p>
        </w:tc>
        <w:tc>
          <w:tcPr>
            <w:tcW w:w="1195" w:type="dxa"/>
          </w:tcPr>
          <w:p w14:paraId="401B48C9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2F2F48CC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6DC9EB1D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57613B21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12B851AB" w14:textId="75C666C3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4421D102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605C02EE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44E9500F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45B122FF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3798586B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6A84DB28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</w:tr>
      <w:tr w:rsidR="00490ABA" w14:paraId="09FFD787" w14:textId="77777777" w:rsidTr="00490ABA">
        <w:tc>
          <w:tcPr>
            <w:tcW w:w="1195" w:type="dxa"/>
          </w:tcPr>
          <w:p w14:paraId="5F0D1F1D" w14:textId="305596D7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B</w:t>
            </w:r>
          </w:p>
        </w:tc>
        <w:tc>
          <w:tcPr>
            <w:tcW w:w="1195" w:type="dxa"/>
          </w:tcPr>
          <w:p w14:paraId="208DA771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2D126602" w14:textId="044562B2" w:rsidR="00490ABA" w:rsidRDefault="00490ABA" w:rsidP="00490ABA">
            <w:pPr>
              <w:pStyle w:val="FFLSubHeaders"/>
              <w:rPr>
                <w:b w:val="0"/>
              </w:rPr>
            </w:pPr>
          </w:p>
          <w:p w14:paraId="74E80227" w14:textId="566FEFFA" w:rsidR="00490ABA" w:rsidRDefault="00490ABA" w:rsidP="00490ABA">
            <w:pPr>
              <w:pStyle w:val="FFLSubHeaders"/>
              <w:rPr>
                <w:b w:val="0"/>
              </w:rPr>
            </w:pPr>
          </w:p>
          <w:p w14:paraId="1F562742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156F9260" w14:textId="73F8DBBA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744F237F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1B11A8F0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0F8AC4F3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59B255DF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299543AD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5E51FA65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</w:tr>
      <w:tr w:rsidR="00490ABA" w14:paraId="4F86C621" w14:textId="77777777" w:rsidTr="00490ABA">
        <w:tc>
          <w:tcPr>
            <w:tcW w:w="1195" w:type="dxa"/>
          </w:tcPr>
          <w:p w14:paraId="36FBF98F" w14:textId="1B285BE2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C</w:t>
            </w:r>
          </w:p>
        </w:tc>
        <w:tc>
          <w:tcPr>
            <w:tcW w:w="1195" w:type="dxa"/>
          </w:tcPr>
          <w:p w14:paraId="05BD6A0B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18521170" w14:textId="02AC9EE6" w:rsidR="00490ABA" w:rsidRDefault="00490ABA" w:rsidP="00490ABA">
            <w:pPr>
              <w:pStyle w:val="FFLSubHeaders"/>
              <w:rPr>
                <w:b w:val="0"/>
              </w:rPr>
            </w:pPr>
          </w:p>
          <w:p w14:paraId="33589F7E" w14:textId="7B4065D8" w:rsidR="00490ABA" w:rsidRDefault="00490ABA" w:rsidP="00490ABA">
            <w:pPr>
              <w:pStyle w:val="FFLSubHeaders"/>
              <w:rPr>
                <w:b w:val="0"/>
              </w:rPr>
            </w:pPr>
          </w:p>
          <w:p w14:paraId="708FF777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7BA1C088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07641C98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26A99803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533965AF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5BFEC60F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58012555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3F021FB2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</w:tr>
      <w:tr w:rsidR="00490ABA" w14:paraId="729FC5D8" w14:textId="77777777" w:rsidTr="00490ABA">
        <w:tc>
          <w:tcPr>
            <w:tcW w:w="1195" w:type="dxa"/>
          </w:tcPr>
          <w:p w14:paraId="006BD15C" w14:textId="0B083E8C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D</w:t>
            </w:r>
          </w:p>
        </w:tc>
        <w:tc>
          <w:tcPr>
            <w:tcW w:w="1195" w:type="dxa"/>
          </w:tcPr>
          <w:p w14:paraId="4E58B4DE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23DFEDF8" w14:textId="31F5F90D" w:rsidR="00490ABA" w:rsidRDefault="00490ABA" w:rsidP="00490ABA">
            <w:pPr>
              <w:pStyle w:val="FFLSubHeaders"/>
              <w:rPr>
                <w:b w:val="0"/>
              </w:rPr>
            </w:pPr>
          </w:p>
          <w:p w14:paraId="446025CD" w14:textId="697EC965" w:rsidR="00490ABA" w:rsidRDefault="00490ABA" w:rsidP="00490ABA">
            <w:pPr>
              <w:pStyle w:val="FFLSubHeaders"/>
              <w:rPr>
                <w:b w:val="0"/>
              </w:rPr>
            </w:pPr>
          </w:p>
          <w:p w14:paraId="40011862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434B6314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3E24D9FF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26CBE7E0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778B46DA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352A082A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28880D8C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067C88FB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</w:tr>
      <w:tr w:rsidR="00490ABA" w14:paraId="431664BD" w14:textId="77777777" w:rsidTr="00490ABA">
        <w:tc>
          <w:tcPr>
            <w:tcW w:w="1195" w:type="dxa"/>
          </w:tcPr>
          <w:p w14:paraId="7675E64D" w14:textId="1AC56CC9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E</w:t>
            </w:r>
          </w:p>
        </w:tc>
        <w:tc>
          <w:tcPr>
            <w:tcW w:w="1195" w:type="dxa"/>
          </w:tcPr>
          <w:p w14:paraId="4F2FCE35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5344C5E3" w14:textId="3C25F559" w:rsidR="00490ABA" w:rsidRDefault="00490ABA" w:rsidP="00490ABA">
            <w:pPr>
              <w:pStyle w:val="FFLSubHeaders"/>
              <w:rPr>
                <w:b w:val="0"/>
              </w:rPr>
            </w:pPr>
          </w:p>
          <w:p w14:paraId="17422676" w14:textId="6D893C04" w:rsidR="00490ABA" w:rsidRDefault="00490ABA" w:rsidP="00490ABA">
            <w:pPr>
              <w:pStyle w:val="FFLSubHeaders"/>
              <w:rPr>
                <w:b w:val="0"/>
              </w:rPr>
            </w:pPr>
          </w:p>
          <w:p w14:paraId="44D04EF4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24111B79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3F57C268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24C9D445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6DE10F4A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6E147ADF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22BAB9EB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707B3E6A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</w:tr>
      <w:tr w:rsidR="00490ABA" w14:paraId="10C8DBD1" w14:textId="77777777" w:rsidTr="00490ABA">
        <w:tc>
          <w:tcPr>
            <w:tcW w:w="1195" w:type="dxa"/>
          </w:tcPr>
          <w:p w14:paraId="4D2386CB" w14:textId="418113CA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F</w:t>
            </w:r>
          </w:p>
        </w:tc>
        <w:tc>
          <w:tcPr>
            <w:tcW w:w="1195" w:type="dxa"/>
          </w:tcPr>
          <w:p w14:paraId="1C45AA32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2649757F" w14:textId="175B7D81" w:rsidR="00490ABA" w:rsidRDefault="00490ABA" w:rsidP="00490ABA">
            <w:pPr>
              <w:pStyle w:val="FFLSubHeaders"/>
              <w:rPr>
                <w:b w:val="0"/>
              </w:rPr>
            </w:pPr>
          </w:p>
          <w:p w14:paraId="2BEA6D98" w14:textId="1D7D3026" w:rsidR="00490ABA" w:rsidRDefault="00490ABA" w:rsidP="00490ABA">
            <w:pPr>
              <w:pStyle w:val="FFLSubHeaders"/>
              <w:rPr>
                <w:b w:val="0"/>
              </w:rPr>
            </w:pPr>
          </w:p>
          <w:p w14:paraId="66ACF3D9" w14:textId="1D7D3026" w:rsidR="00490ABA" w:rsidRDefault="00490ABA" w:rsidP="00490ABA">
            <w:pPr>
              <w:pStyle w:val="FFLSubHeaders"/>
              <w:rPr>
                <w:b w:val="0"/>
              </w:rPr>
            </w:pPr>
          </w:p>
          <w:p w14:paraId="66F6F54E" w14:textId="61B98C55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2B2DB031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12CD0F23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5FCA6231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7225DFA5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3201A1B9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03A5F587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</w:tr>
      <w:tr w:rsidR="00490ABA" w14:paraId="631A2F95" w14:textId="77777777" w:rsidTr="00490ABA">
        <w:tc>
          <w:tcPr>
            <w:tcW w:w="1195" w:type="dxa"/>
          </w:tcPr>
          <w:p w14:paraId="04A59501" w14:textId="00DD4726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G</w:t>
            </w:r>
          </w:p>
        </w:tc>
        <w:tc>
          <w:tcPr>
            <w:tcW w:w="1195" w:type="dxa"/>
          </w:tcPr>
          <w:p w14:paraId="79A2CD2D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49609F3D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2B25701D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7515E547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5F52040E" w14:textId="0FE8E7EB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68726BDE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08A11B3D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279EA2BE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0BD6139D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2EBB378B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5F4E8A3D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</w:tr>
      <w:tr w:rsidR="00490ABA" w14:paraId="6E97DAA9" w14:textId="77777777" w:rsidTr="00490ABA">
        <w:tc>
          <w:tcPr>
            <w:tcW w:w="1195" w:type="dxa"/>
          </w:tcPr>
          <w:p w14:paraId="4E8F1EF5" w14:textId="6F9A73B5" w:rsidR="00490ABA" w:rsidRDefault="00490ABA" w:rsidP="00490ABA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H</w:t>
            </w:r>
          </w:p>
        </w:tc>
        <w:tc>
          <w:tcPr>
            <w:tcW w:w="1195" w:type="dxa"/>
          </w:tcPr>
          <w:p w14:paraId="65018814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568AFCCD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7D3F081B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65B18E38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2E1BD837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  <w:p w14:paraId="63A37651" w14:textId="35EF083D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10FEEF0D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5" w:type="dxa"/>
          </w:tcPr>
          <w:p w14:paraId="1F256F3C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7A291C65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16335976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4AFBC6A1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  <w:tc>
          <w:tcPr>
            <w:tcW w:w="1196" w:type="dxa"/>
          </w:tcPr>
          <w:p w14:paraId="37FFE242" w14:textId="77777777" w:rsidR="00490ABA" w:rsidRDefault="00490ABA" w:rsidP="00490ABA">
            <w:pPr>
              <w:pStyle w:val="FFLSubHeaders"/>
              <w:rPr>
                <w:b w:val="0"/>
              </w:rPr>
            </w:pPr>
          </w:p>
        </w:tc>
      </w:tr>
    </w:tbl>
    <w:p w14:paraId="2B819A2F" w14:textId="36F58D01" w:rsidR="00490ABA" w:rsidRPr="00490ABA" w:rsidRDefault="00490ABA" w:rsidP="00490ABA">
      <w:pPr>
        <w:pStyle w:val="FFLSubHeaders"/>
        <w:rPr>
          <w:b w:val="0"/>
        </w:rPr>
      </w:pPr>
      <w:r>
        <w:rPr>
          <w:b w:val="0"/>
        </w:rPr>
        <w:t>Conclusions:</w:t>
      </w:r>
    </w:p>
    <w:p w14:paraId="1589EDF2" w14:textId="5A9174C1" w:rsidR="00490ABA" w:rsidRPr="00490ABA" w:rsidRDefault="00490ABA" w:rsidP="00490ABA">
      <w:pPr>
        <w:pStyle w:val="FFLSubHeaders"/>
        <w:rPr>
          <w:b w:val="0"/>
        </w:rPr>
      </w:pPr>
    </w:p>
    <w:sectPr w:rsidR="00490ABA" w:rsidRPr="00490ABA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7628BD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6BD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2C5238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6BD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50CAD"/>
    <w:multiLevelType w:val="hybridMultilevel"/>
    <w:tmpl w:val="09763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660A3"/>
    <w:multiLevelType w:val="hybridMultilevel"/>
    <w:tmpl w:val="29609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463A3"/>
    <w:multiLevelType w:val="hybridMultilevel"/>
    <w:tmpl w:val="7018E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648F"/>
    <w:rsid w:val="00026DEC"/>
    <w:rsid w:val="000607C7"/>
    <w:rsid w:val="000A2E0C"/>
    <w:rsid w:val="00106BD1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76CC5"/>
    <w:rsid w:val="00490ABA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A1145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A15DBF-4123-46DF-8070-7EE745BC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2019-08-14T13:03:00Z</dcterms:created>
  <dcterms:modified xsi:type="dcterms:W3CDTF">2019-09-24T09:07:00Z</dcterms:modified>
</cp:coreProperties>
</file>