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89C" w:rsidR="009C789C" w:rsidP="21D859E6" w:rsidRDefault="009C789C" w14:paraId="02327379" w14:textId="2D52A106">
      <w:pPr>
        <w:pStyle w:val="FFLSubHeaders"/>
        <w:rPr>
          <w:color w:val="EF9F3F"/>
          <w:sz w:val="44"/>
          <w:szCs w:val="44"/>
        </w:rPr>
      </w:pPr>
      <w:r w:rsidRPr="21D859E6" w:rsidR="21D859E6">
        <w:rPr>
          <w:color w:val="EF9F3F"/>
          <w:sz w:val="44"/>
          <w:szCs w:val="44"/>
        </w:rPr>
        <w:t xml:space="preserve">Quick Pizza </w:t>
      </w:r>
    </w:p>
    <w:p w:rsidRPr="009C789C" w:rsidR="009C789C" w:rsidP="21D859E6" w:rsidRDefault="009C789C" w14:paraId="4E62A0D9" w14:textId="470731FB">
      <w:pPr>
        <w:pStyle w:val="FFLSubHeaders"/>
        <w:rPr>
          <w:color w:val="EF9F3F"/>
          <w:sz w:val="44"/>
          <w:szCs w:val="44"/>
        </w:rPr>
      </w:pPr>
    </w:p>
    <w:p w:rsidRPr="009C789C" w:rsidR="009C789C" w:rsidP="21D859E6" w:rsidRDefault="009C789C" w14:paraId="5A9DCC78" w14:textId="0FED819D">
      <w:pPr>
        <w:pStyle w:val="FFLBodyTextBold"/>
        <w:rPr>
          <w:sz w:val="32"/>
          <w:szCs w:val="32"/>
        </w:rPr>
      </w:pPr>
      <w:r w:rsidRPr="21D859E6" w:rsidR="21D859E6">
        <w:rPr>
          <w:sz w:val="32"/>
          <w:szCs w:val="32"/>
        </w:rPr>
        <w:t>T</w:t>
      </w:r>
      <w:r w:rsidRPr="21D859E6" w:rsidR="21D859E6">
        <w:rPr>
          <w:sz w:val="32"/>
          <w:szCs w:val="32"/>
        </w:rPr>
        <w:t xml:space="preserve">eacher’s </w:t>
      </w:r>
      <w:r w:rsidRPr="21D859E6" w:rsidR="21D859E6">
        <w:rPr>
          <w:sz w:val="32"/>
          <w:szCs w:val="32"/>
        </w:rPr>
        <w:t>n</w:t>
      </w:r>
      <w:r w:rsidRPr="21D859E6" w:rsidR="21D859E6">
        <w:rPr>
          <w:sz w:val="32"/>
          <w:szCs w:val="32"/>
        </w:rPr>
        <w:t>otes</w:t>
      </w:r>
    </w:p>
    <w:p w:rsidRPr="009C789C" w:rsidR="009C789C" w:rsidP="009C789C" w:rsidRDefault="00603780" w14:paraId="5AF89818" w14:textId="77777777">
      <w:pPr>
        <w:pStyle w:val="FFLSubHeaders"/>
        <w:rPr>
          <w:lang w:val="en-GB"/>
        </w:rPr>
      </w:pPr>
      <w:r>
        <w:rPr>
          <w:color w:val="000000" w:themeColor="text1"/>
          <w:sz w:val="20"/>
          <w:szCs w:val="20"/>
        </w:rPr>
        <w:br/>
      </w:r>
      <w:r w:rsidRPr="009C789C" w:rsidR="009C789C">
        <w:rPr>
          <w:lang w:val="en-GB"/>
        </w:rPr>
        <w:t>Introduction</w:t>
      </w:r>
    </w:p>
    <w:p w:rsidRPr="009C789C" w:rsidR="009C789C" w:rsidP="009C789C" w:rsidRDefault="009C789C" w14:paraId="0DEFB8CC" w14:textId="77777777">
      <w:pPr>
        <w:pStyle w:val="FFLSubHeaders"/>
        <w:rPr>
          <w:b w:val="0"/>
          <w:lang w:val="en-GB"/>
        </w:rPr>
      </w:pPr>
      <w:r w:rsidRPr="009C789C">
        <w:rPr>
          <w:b w:val="0"/>
          <w:lang w:val="en-GB"/>
        </w:rPr>
        <w:t>This lesson focuses on the use of the rubbing-in method to make a pizza base and the functions of the main ingredients.</w:t>
      </w:r>
    </w:p>
    <w:p w:rsidRPr="009C789C" w:rsidR="009C789C" w:rsidP="009C789C" w:rsidRDefault="009C789C" w14:paraId="4091290D" w14:textId="77777777">
      <w:pPr>
        <w:pStyle w:val="FFLSubHeaders"/>
        <w:rPr>
          <w:b w:val="0"/>
          <w:lang w:val="en-GB"/>
        </w:rPr>
      </w:pPr>
    </w:p>
    <w:p w:rsidRPr="009C789C" w:rsidR="009C789C" w:rsidP="009C789C" w:rsidRDefault="009C789C" w14:paraId="1BE0A161" w14:textId="77777777">
      <w:pPr>
        <w:pStyle w:val="FFLSubHeaders"/>
        <w:rPr>
          <w:lang w:val="en-GB"/>
        </w:rPr>
      </w:pPr>
      <w:r w:rsidRPr="009C789C">
        <w:rPr>
          <w:lang w:val="en-GB"/>
        </w:rPr>
        <w:t>Aims</w:t>
      </w:r>
    </w:p>
    <w:p w:rsidRPr="009C789C" w:rsidR="009C789C" w:rsidP="009C789C" w:rsidRDefault="009C789C" w14:paraId="139BCEEC" w14:textId="2CE8B3B0">
      <w:pPr>
        <w:pStyle w:val="FFLSubHeaders"/>
        <w:numPr>
          <w:ilvl w:val="0"/>
          <w:numId w:val="20"/>
        </w:numPr>
        <w:rPr>
          <w:b w:val="0"/>
          <w:lang w:val="en-GB"/>
        </w:rPr>
      </w:pPr>
      <w:r w:rsidRPr="009C789C">
        <w:rPr>
          <w:b w:val="0"/>
          <w:lang w:val="en-GB"/>
        </w:rPr>
        <w:t>Pupils will develop their repertoire of food preparation and cooking techniques</w:t>
      </w:r>
      <w:r w:rsidR="0066636B">
        <w:rPr>
          <w:b w:val="0"/>
          <w:lang w:val="en-GB"/>
        </w:rPr>
        <w:t>.</w:t>
      </w:r>
    </w:p>
    <w:p w:rsidRPr="009C789C" w:rsidR="009C789C" w:rsidP="009C789C" w:rsidRDefault="009C789C" w14:paraId="5B5DEE8D" w14:textId="13738213">
      <w:pPr>
        <w:pStyle w:val="FFLSubHeaders"/>
        <w:numPr>
          <w:ilvl w:val="0"/>
          <w:numId w:val="20"/>
        </w:numPr>
        <w:rPr>
          <w:b w:val="0"/>
          <w:lang w:val="en-GB"/>
        </w:rPr>
      </w:pPr>
      <w:r w:rsidRPr="009C789C">
        <w:rPr>
          <w:b w:val="0"/>
          <w:lang w:val="en-GB"/>
        </w:rPr>
        <w:t>Pupils will apply their knowledge of food safety and hygiene</w:t>
      </w:r>
      <w:r w:rsidR="0066636B">
        <w:rPr>
          <w:b w:val="0"/>
          <w:lang w:val="en-GB"/>
        </w:rPr>
        <w:t>.</w:t>
      </w:r>
    </w:p>
    <w:p w:rsidRPr="009C789C" w:rsidR="009C789C" w:rsidP="009C789C" w:rsidRDefault="009C789C" w14:paraId="3D95879E" w14:textId="77777777">
      <w:pPr>
        <w:pStyle w:val="FFLSubHeaders"/>
        <w:numPr>
          <w:ilvl w:val="0"/>
          <w:numId w:val="20"/>
        </w:numPr>
        <w:rPr>
          <w:b w:val="0"/>
          <w:lang w:val="en-GB"/>
        </w:rPr>
      </w:pPr>
      <w:r w:rsidRPr="009C789C">
        <w:rPr>
          <w:b w:val="0"/>
          <w:lang w:val="en-GB"/>
        </w:rPr>
        <w:t>Allow the pupils to explore the function of ingredients.</w:t>
      </w:r>
    </w:p>
    <w:p w:rsidRPr="009C789C" w:rsidR="009C789C" w:rsidP="009C789C" w:rsidRDefault="009C789C" w14:paraId="2C807D8F" w14:textId="77777777">
      <w:pPr>
        <w:pStyle w:val="FFLSubHeaders"/>
        <w:rPr>
          <w:b w:val="0"/>
          <w:lang w:val="en-GB"/>
        </w:rPr>
      </w:pPr>
    </w:p>
    <w:p w:rsidRPr="009C789C" w:rsidR="009C789C" w:rsidP="009C789C" w:rsidRDefault="009C789C" w14:paraId="585DA386" w14:textId="77777777">
      <w:pPr>
        <w:pStyle w:val="FFLSubHeaders"/>
        <w:rPr>
          <w:lang w:val="en-GB"/>
        </w:rPr>
      </w:pPr>
      <w:r w:rsidRPr="009C789C">
        <w:rPr>
          <w:lang w:val="en-GB"/>
        </w:rPr>
        <w:t>Objectives</w:t>
      </w:r>
    </w:p>
    <w:p w:rsidRPr="009C789C" w:rsidR="009C789C" w:rsidP="009C789C" w:rsidRDefault="009C789C" w14:paraId="1B573DF3" w14:textId="60B46BFE">
      <w:pPr>
        <w:pStyle w:val="FFLSubHeaders"/>
        <w:numPr>
          <w:ilvl w:val="0"/>
          <w:numId w:val="21"/>
        </w:numPr>
        <w:rPr>
          <w:b w:val="0"/>
          <w:lang w:val="en-GB"/>
        </w:rPr>
      </w:pPr>
      <w:r w:rsidRPr="009C789C">
        <w:rPr>
          <w:b w:val="0"/>
          <w:lang w:val="en-GB"/>
        </w:rPr>
        <w:t>To apply the principles of food safety and hygiene when cooking</w:t>
      </w:r>
      <w:r w:rsidR="0066636B">
        <w:rPr>
          <w:b w:val="0"/>
          <w:lang w:val="en-GB"/>
        </w:rPr>
        <w:t>.</w:t>
      </w:r>
    </w:p>
    <w:p w:rsidRPr="009C789C" w:rsidR="009C789C" w:rsidP="009C789C" w:rsidRDefault="009C789C" w14:paraId="7CF046D3" w14:textId="682D6B99">
      <w:pPr>
        <w:pStyle w:val="FFLSubHeaders"/>
        <w:numPr>
          <w:ilvl w:val="0"/>
          <w:numId w:val="21"/>
        </w:numPr>
        <w:rPr>
          <w:b w:val="0"/>
          <w:lang w:val="en-GB"/>
        </w:rPr>
      </w:pPr>
      <w:r w:rsidRPr="009C789C">
        <w:rPr>
          <w:b w:val="0"/>
          <w:lang w:val="en-GB"/>
        </w:rPr>
        <w:t>To practice safe knife handling skills when preparing vegetables</w:t>
      </w:r>
      <w:r w:rsidR="0066636B">
        <w:rPr>
          <w:b w:val="0"/>
          <w:lang w:val="en-GB"/>
        </w:rPr>
        <w:t>.</w:t>
      </w:r>
    </w:p>
    <w:p w:rsidRPr="009C789C" w:rsidR="009C789C" w:rsidP="009C789C" w:rsidRDefault="009C789C" w14:paraId="28DA0BA8" w14:textId="763CD1B2">
      <w:pPr>
        <w:pStyle w:val="FFLSubHeaders"/>
        <w:numPr>
          <w:ilvl w:val="0"/>
          <w:numId w:val="21"/>
        </w:numPr>
        <w:rPr>
          <w:b w:val="0"/>
          <w:lang w:val="en-GB"/>
        </w:rPr>
      </w:pPr>
      <w:r w:rsidRPr="009C789C">
        <w:rPr>
          <w:b w:val="0"/>
          <w:lang w:val="en-GB"/>
        </w:rPr>
        <w:t>To research the characteristics and functions of a range of ingredients and apply them when preparing and cooking a dish</w:t>
      </w:r>
      <w:r w:rsidR="0066636B">
        <w:rPr>
          <w:b w:val="0"/>
          <w:lang w:val="en-GB"/>
        </w:rPr>
        <w:t>.</w:t>
      </w:r>
    </w:p>
    <w:p w:rsidRPr="009C789C" w:rsidR="009C789C" w:rsidP="009C789C" w:rsidRDefault="009C789C" w14:paraId="4FFE0160" w14:textId="39CFC775">
      <w:pPr>
        <w:pStyle w:val="FFLSubHeaders"/>
        <w:numPr>
          <w:ilvl w:val="0"/>
          <w:numId w:val="21"/>
        </w:numPr>
        <w:rPr>
          <w:b w:val="0"/>
          <w:lang w:val="en-GB"/>
        </w:rPr>
      </w:pPr>
      <w:r w:rsidRPr="009C789C">
        <w:rPr>
          <w:b w:val="0"/>
          <w:lang w:val="en-GB"/>
        </w:rPr>
        <w:t>To safely and successfully prepare and c</w:t>
      </w:r>
      <w:bookmarkStart w:name="_GoBack" w:id="0"/>
      <w:bookmarkEnd w:id="0"/>
      <w:r w:rsidRPr="009C789C">
        <w:rPr>
          <w:b w:val="0"/>
          <w:lang w:val="en-GB"/>
        </w:rPr>
        <w:t xml:space="preserve">ook the </w:t>
      </w:r>
      <w:hyperlink w:history="1" r:id="rId8">
        <w:r w:rsidRPr="0066636B">
          <w:rPr>
            <w:rStyle w:val="Hyperlink"/>
            <w:b w:val="0"/>
            <w:lang w:val="en-GB"/>
          </w:rPr>
          <w:t>Quick Pizza recipe</w:t>
        </w:r>
      </w:hyperlink>
      <w:r w:rsidRPr="009C789C">
        <w:rPr>
          <w:b w:val="0"/>
          <w:lang w:val="en-GB"/>
        </w:rPr>
        <w:t xml:space="preserve"> following verbal and written instructions.</w:t>
      </w:r>
    </w:p>
    <w:p w:rsidRPr="009C789C" w:rsidR="009C789C" w:rsidP="009C789C" w:rsidRDefault="009C789C" w14:paraId="5E879571" w14:textId="77777777">
      <w:pPr>
        <w:pStyle w:val="FFLSubHeaders"/>
        <w:rPr>
          <w:b w:val="0"/>
          <w:lang w:val="en-GB"/>
        </w:rPr>
      </w:pPr>
    </w:p>
    <w:p w:rsidRPr="009C789C" w:rsidR="009C789C" w:rsidP="009C789C" w:rsidRDefault="009C789C" w14:paraId="127CFA87" w14:textId="14322A4A">
      <w:pPr>
        <w:pStyle w:val="FFLSubHeaders"/>
        <w:rPr>
          <w:lang w:val="en"/>
        </w:rPr>
      </w:pPr>
      <w:r w:rsidRPr="009C789C">
        <w:rPr>
          <w:lang w:val="en"/>
        </w:rPr>
        <w:t>11-14 Curriculum</w:t>
      </w:r>
    </w:p>
    <w:p w:rsidR="009C789C" w:rsidP="009C789C" w:rsidRDefault="009C789C" w14:paraId="5FA3C4CA" w14:textId="5CEDBC44">
      <w:pPr>
        <w:pStyle w:val="FFLSubHeaders"/>
        <w:rPr>
          <w:b w:val="0"/>
          <w:lang w:val="en"/>
        </w:rPr>
      </w:pPr>
      <w:r w:rsidRPr="009C789C">
        <w:rPr>
          <w:b w:val="0"/>
          <w:lang w:val="en"/>
        </w:rPr>
        <w:t>This lesson will contribute to the teaching and learning in:</w:t>
      </w:r>
    </w:p>
    <w:p w:rsidRPr="009C789C" w:rsidR="009C789C" w:rsidP="009C789C" w:rsidRDefault="009C789C" w14:paraId="275C568C" w14:textId="77777777">
      <w:pPr>
        <w:pStyle w:val="FFLSubHeaders"/>
        <w:rPr>
          <w:b w:val="0"/>
          <w:lang w:val="en"/>
        </w:rPr>
      </w:pPr>
    </w:p>
    <w:p w:rsidRPr="009C789C" w:rsidR="009C789C" w:rsidP="009C789C" w:rsidRDefault="009C789C" w14:paraId="28C1589E" w14:textId="77777777">
      <w:pPr>
        <w:pStyle w:val="FFLSubHeaders"/>
        <w:rPr>
          <w:lang w:val="en"/>
        </w:rPr>
      </w:pPr>
      <w:r w:rsidRPr="009C789C">
        <w:rPr>
          <w:lang w:val="en"/>
        </w:rPr>
        <w:t xml:space="preserve">England – Design and Technology: </w:t>
      </w:r>
      <w:r w:rsidRPr="009C789C">
        <w:rPr>
          <w:lang w:val="en-GB"/>
        </w:rPr>
        <w:t>Cooking and nutrition</w:t>
      </w:r>
    </w:p>
    <w:p w:rsidRPr="009C789C" w:rsidR="009C789C" w:rsidP="009C789C" w:rsidRDefault="009C789C" w14:paraId="1C717A12" w14:textId="77777777">
      <w:pPr>
        <w:pStyle w:val="FFLSubHeaders"/>
        <w:numPr>
          <w:ilvl w:val="0"/>
          <w:numId w:val="15"/>
        </w:numPr>
        <w:rPr>
          <w:b w:val="0"/>
          <w:lang w:val="en-GB"/>
        </w:rPr>
      </w:pPr>
      <w:r w:rsidRPr="009C789C">
        <w:rPr>
          <w:b w:val="0"/>
          <w:lang w:val="en-GB"/>
        </w:rPr>
        <w:t>Food preparation skills and cooking including food safety and hygiene</w:t>
      </w:r>
    </w:p>
    <w:p w:rsidRPr="009C789C" w:rsidR="009C789C" w:rsidP="009C789C" w:rsidRDefault="009C789C" w14:paraId="4864C1C1" w14:textId="77777777">
      <w:pPr>
        <w:pStyle w:val="FFLSubHeaders"/>
        <w:numPr>
          <w:ilvl w:val="0"/>
          <w:numId w:val="15"/>
        </w:numPr>
        <w:rPr>
          <w:b w:val="0"/>
          <w:lang w:val="en-GB"/>
        </w:rPr>
      </w:pPr>
      <w:r w:rsidRPr="009C789C">
        <w:rPr>
          <w:b w:val="0"/>
          <w:lang w:val="en-GB"/>
        </w:rPr>
        <w:t>Applying the principles of nutrition and healthy eating</w:t>
      </w:r>
    </w:p>
    <w:p w:rsidRPr="009C789C" w:rsidR="009C789C" w:rsidP="009C789C" w:rsidRDefault="009C789C" w14:paraId="5C69F250" w14:textId="77777777">
      <w:pPr>
        <w:pStyle w:val="FFLSubHeaders"/>
        <w:numPr>
          <w:ilvl w:val="0"/>
          <w:numId w:val="15"/>
        </w:numPr>
        <w:rPr>
          <w:b w:val="0"/>
          <w:lang w:val="en-GB"/>
        </w:rPr>
      </w:pPr>
      <w:r w:rsidRPr="009C789C">
        <w:rPr>
          <w:b w:val="0"/>
          <w:lang w:val="en-GB"/>
        </w:rPr>
        <w:t>Identifying/appreciating source, seasonality and characteristics of ingredients</w:t>
      </w:r>
    </w:p>
    <w:p w:rsidR="009C789C" w:rsidP="009C789C" w:rsidRDefault="009C789C" w14:paraId="6781C1CC" w14:textId="1C70EFA2">
      <w:pPr>
        <w:pStyle w:val="FFLSubHeaders"/>
        <w:numPr>
          <w:ilvl w:val="0"/>
          <w:numId w:val="16"/>
        </w:numPr>
        <w:rPr>
          <w:b w:val="0"/>
          <w:lang w:val="en-GB"/>
        </w:rPr>
      </w:pPr>
      <w:r w:rsidRPr="009C789C">
        <w:rPr>
          <w:b w:val="0"/>
          <w:lang w:val="en-GB"/>
        </w:rPr>
        <w:t>Making skills, selecting and using a range of ingredients, taking into account their properties</w:t>
      </w:r>
    </w:p>
    <w:p w:rsidRPr="009C789C" w:rsidR="009C789C" w:rsidP="009C789C" w:rsidRDefault="009C789C" w14:paraId="33A5EB3A" w14:textId="77777777">
      <w:pPr>
        <w:pStyle w:val="FFLSubHeaders"/>
        <w:ind w:left="720"/>
        <w:rPr>
          <w:b w:val="0"/>
          <w:lang w:val="en-GB"/>
        </w:rPr>
      </w:pPr>
    </w:p>
    <w:p w:rsidRPr="009C789C" w:rsidR="009C789C" w:rsidP="009C789C" w:rsidRDefault="009C789C" w14:paraId="77F4AE09" w14:textId="77777777">
      <w:pPr>
        <w:pStyle w:val="FFLSubHeaders"/>
        <w:rPr>
          <w:lang w:val="en-GB"/>
        </w:rPr>
      </w:pPr>
      <w:r w:rsidRPr="009C789C">
        <w:rPr>
          <w:lang w:val="en-GB"/>
        </w:rPr>
        <w:t>Northern Ireland – Home Economics</w:t>
      </w:r>
    </w:p>
    <w:p w:rsidRPr="009C789C" w:rsidR="009C789C" w:rsidP="009C789C" w:rsidRDefault="009C789C" w14:paraId="00C583F0" w14:textId="77777777">
      <w:pPr>
        <w:pStyle w:val="FFLSubHeaders"/>
        <w:numPr>
          <w:ilvl w:val="0"/>
          <w:numId w:val="16"/>
        </w:numPr>
        <w:rPr>
          <w:b w:val="0"/>
          <w:lang w:val="en-GB"/>
        </w:rPr>
      </w:pPr>
      <w:r w:rsidRPr="009C789C">
        <w:rPr>
          <w:b w:val="0"/>
          <w:lang w:val="en-GB"/>
        </w:rPr>
        <w:t>Food preparation skills and cooking including food safety and hygiene</w:t>
      </w:r>
    </w:p>
    <w:p w:rsidRPr="009C789C" w:rsidR="009C789C" w:rsidP="009C789C" w:rsidRDefault="009C789C" w14:paraId="34633A9F" w14:textId="77777777">
      <w:pPr>
        <w:pStyle w:val="FFLSubHeaders"/>
        <w:numPr>
          <w:ilvl w:val="0"/>
          <w:numId w:val="16"/>
        </w:numPr>
        <w:rPr>
          <w:b w:val="0"/>
          <w:lang w:val="en-GB"/>
        </w:rPr>
      </w:pPr>
      <w:r w:rsidRPr="009C789C">
        <w:rPr>
          <w:b w:val="0"/>
          <w:lang w:val="en-GB"/>
        </w:rPr>
        <w:t>Planning, preparing, cooking and serving a range of meals</w:t>
      </w:r>
    </w:p>
    <w:p w:rsidR="009C789C" w:rsidP="009C789C" w:rsidRDefault="009C789C" w14:paraId="5DCCB496" w14:textId="7F3DCD95">
      <w:pPr>
        <w:pStyle w:val="FFLSubHeaders"/>
        <w:numPr>
          <w:ilvl w:val="0"/>
          <w:numId w:val="16"/>
        </w:numPr>
        <w:rPr>
          <w:b w:val="0"/>
          <w:lang w:val="en-GB"/>
        </w:rPr>
      </w:pPr>
      <w:r w:rsidRPr="009C789C">
        <w:rPr>
          <w:b w:val="0"/>
          <w:lang w:val="en-GB"/>
        </w:rPr>
        <w:t>Investigating the impact of storage, preparation and cooking on food</w:t>
      </w:r>
    </w:p>
    <w:p w:rsidR="009C789C" w:rsidP="009C789C" w:rsidRDefault="009C789C" w14:paraId="0104D235" w14:textId="77777777">
      <w:pPr>
        <w:pStyle w:val="FFLSubHeaders"/>
        <w:numPr>
          <w:ilvl w:val="0"/>
          <w:numId w:val="16"/>
        </w:numPr>
        <w:rPr>
          <w:b w:val="0"/>
          <w:lang w:val="en-GB"/>
        </w:rPr>
      </w:pPr>
    </w:p>
    <w:p w:rsidR="009C789C" w:rsidP="009C789C" w:rsidRDefault="009C789C" w14:paraId="27A5D27E" w14:textId="77777777">
      <w:pPr>
        <w:jc w:val="both"/>
        <w:rPr>
          <w:rFonts w:ascii="Arial" w:hAnsi="Arial" w:cs="Arial"/>
          <w:b/>
        </w:rPr>
      </w:pPr>
      <w:r w:rsidRPr="0088273D">
        <w:rPr>
          <w:rFonts w:ascii="Arial" w:hAnsi="Arial" w:cs="Arial"/>
          <w:b/>
        </w:rPr>
        <w:t>Scotland – Curriculum for Excellence</w:t>
      </w:r>
      <w:r>
        <w:rPr>
          <w:rFonts w:ascii="Arial" w:hAnsi="Arial" w:cs="Arial"/>
          <w:b/>
        </w:rPr>
        <w:t>: Technologies</w:t>
      </w:r>
    </w:p>
    <w:p w:rsidR="009C789C" w:rsidP="009C789C" w:rsidRDefault="009C789C" w14:paraId="1F890132" w14:textId="77777777">
      <w:pPr>
        <w:pStyle w:val="ListParagraph"/>
        <w:numPr>
          <w:ilvl w:val="0"/>
          <w:numId w:val="24"/>
        </w:numPr>
        <w:jc w:val="both"/>
        <w:rPr>
          <w:rFonts w:ascii="Arial" w:hAnsi="Arial" w:cs="Arial"/>
        </w:rPr>
      </w:pPr>
      <w:r>
        <w:rPr>
          <w:rFonts w:ascii="Arial" w:hAnsi="Arial" w:cs="Arial"/>
        </w:rPr>
        <w:t>P</w:t>
      </w:r>
      <w:r w:rsidRPr="00F66FDA">
        <w:rPr>
          <w:rFonts w:ascii="Arial" w:hAnsi="Arial" w:cs="Arial"/>
        </w:rPr>
        <w:t xml:space="preserve">ractise and apply a range of </w:t>
      </w:r>
      <w:r>
        <w:rPr>
          <w:rFonts w:ascii="Arial" w:hAnsi="Arial" w:cs="Arial"/>
        </w:rPr>
        <w:t xml:space="preserve">food </w:t>
      </w:r>
      <w:r w:rsidRPr="00F66FDA">
        <w:rPr>
          <w:rFonts w:ascii="Arial" w:hAnsi="Arial" w:cs="Arial"/>
        </w:rPr>
        <w:t>preparation techniques and processes</w:t>
      </w:r>
    </w:p>
    <w:p w:rsidRPr="009C789C" w:rsidR="009C789C" w:rsidP="009C789C" w:rsidRDefault="009C789C" w14:paraId="2B063180" w14:textId="3100DF25">
      <w:pPr>
        <w:pStyle w:val="FFLSubHeaders"/>
        <w:numPr>
          <w:ilvl w:val="0"/>
          <w:numId w:val="24"/>
        </w:numPr>
        <w:rPr>
          <w:b w:val="0"/>
          <w:lang w:val="en-GB"/>
        </w:rPr>
      </w:pPr>
      <w:r w:rsidRPr="009C789C">
        <w:rPr>
          <w:b w:val="0"/>
        </w:rPr>
        <w:t>Use ingredients and equipment and apply specialist skills in preparing food</w:t>
      </w:r>
    </w:p>
    <w:p w:rsidRPr="009C789C" w:rsidR="009C789C" w:rsidP="009C789C" w:rsidRDefault="009C789C" w14:paraId="097D6883" w14:textId="77777777">
      <w:pPr>
        <w:pStyle w:val="FFLSubHeaders"/>
        <w:ind w:left="720"/>
        <w:rPr>
          <w:b w:val="0"/>
          <w:lang w:val="en-GB"/>
        </w:rPr>
      </w:pPr>
    </w:p>
    <w:p w:rsidRPr="009C789C" w:rsidR="009C789C" w:rsidP="009C789C" w:rsidRDefault="009C789C" w14:paraId="1138C722" w14:textId="77777777">
      <w:pPr>
        <w:pStyle w:val="FFLSubHeaders"/>
        <w:rPr>
          <w:lang w:val="en"/>
        </w:rPr>
      </w:pPr>
      <w:r w:rsidRPr="009C789C">
        <w:rPr>
          <w:lang w:val="en"/>
        </w:rPr>
        <w:t>Wales – Design and Technology: Food</w:t>
      </w:r>
    </w:p>
    <w:p w:rsidRPr="009C789C" w:rsidR="009C789C" w:rsidP="009C789C" w:rsidRDefault="009C789C" w14:paraId="4A3C1D0C" w14:textId="77777777">
      <w:pPr>
        <w:pStyle w:val="FFLSubHeaders"/>
        <w:numPr>
          <w:ilvl w:val="0"/>
          <w:numId w:val="16"/>
        </w:numPr>
        <w:rPr>
          <w:b w:val="0"/>
          <w:lang w:val="en-GB"/>
        </w:rPr>
      </w:pPr>
      <w:r w:rsidRPr="009C789C">
        <w:rPr>
          <w:b w:val="0"/>
          <w:lang w:val="en-GB"/>
        </w:rPr>
        <w:t>Food preparation skills and cooking including food safety and hygiene</w:t>
      </w:r>
    </w:p>
    <w:p w:rsidRPr="009C789C" w:rsidR="009C789C" w:rsidP="009C789C" w:rsidRDefault="009C789C" w14:paraId="7F3329F3" w14:textId="77777777">
      <w:pPr>
        <w:pStyle w:val="FFLSubHeaders"/>
        <w:numPr>
          <w:ilvl w:val="0"/>
          <w:numId w:val="16"/>
        </w:numPr>
        <w:rPr>
          <w:b w:val="0"/>
          <w:lang w:val="en-GB"/>
        </w:rPr>
      </w:pPr>
      <w:r w:rsidRPr="009C789C">
        <w:rPr>
          <w:b w:val="0"/>
          <w:lang w:val="en-GB"/>
        </w:rPr>
        <w:t>Applying current healthy eating messages and nutrition</w:t>
      </w:r>
    </w:p>
    <w:p w:rsidR="009C789C" w:rsidP="009C789C" w:rsidRDefault="009C789C" w14:paraId="68DD5240" w14:textId="5146CC7A">
      <w:pPr>
        <w:pStyle w:val="FFLSubHeaders"/>
        <w:numPr>
          <w:ilvl w:val="0"/>
          <w:numId w:val="16"/>
        </w:numPr>
        <w:rPr>
          <w:b w:val="0"/>
          <w:lang w:val="en-GB"/>
        </w:rPr>
      </w:pPr>
      <w:r w:rsidRPr="009C789C">
        <w:rPr>
          <w:b w:val="0"/>
          <w:lang w:val="en-GB"/>
        </w:rPr>
        <w:t>Classifying food by commodity/group and understanding the characteristics of ingredients.</w:t>
      </w:r>
    </w:p>
    <w:p w:rsidR="009C789C" w:rsidP="009C789C" w:rsidRDefault="009C789C" w14:paraId="241F335F" w14:textId="5C028F30">
      <w:pPr>
        <w:pStyle w:val="FFLSubHeaders"/>
        <w:rPr>
          <w:b w:val="0"/>
          <w:lang w:val="en-GB"/>
        </w:rPr>
      </w:pPr>
    </w:p>
    <w:p w:rsidR="009C789C" w:rsidP="009C789C" w:rsidRDefault="009C789C" w14:paraId="693C0FCF" w14:textId="40375D34">
      <w:pPr>
        <w:pStyle w:val="FFLSubHeaders"/>
        <w:rPr>
          <w:b w:val="0"/>
          <w:lang w:val="en-GB"/>
        </w:rPr>
      </w:pPr>
    </w:p>
    <w:p w:rsidR="009C789C" w:rsidP="009C789C" w:rsidRDefault="009C789C" w14:paraId="26FF6809" w14:textId="2F46FA6F">
      <w:pPr>
        <w:pStyle w:val="FFLSubHeaders"/>
        <w:rPr>
          <w:b w:val="0"/>
          <w:lang w:val="en-GB"/>
        </w:rPr>
      </w:pPr>
    </w:p>
    <w:p w:rsidR="009C789C" w:rsidP="009C789C" w:rsidRDefault="009C789C" w14:paraId="51025402" w14:textId="615DA8D7">
      <w:pPr>
        <w:pStyle w:val="FFLSubHeaders"/>
        <w:rPr>
          <w:b w:val="0"/>
          <w:lang w:val="en-GB"/>
        </w:rPr>
      </w:pPr>
    </w:p>
    <w:p w:rsidRPr="009C789C" w:rsidR="009C789C" w:rsidP="009C789C" w:rsidRDefault="009C789C" w14:paraId="0DA94E93" w14:textId="77777777">
      <w:pPr>
        <w:pStyle w:val="FFLSubHeaders"/>
        <w:rPr>
          <w:lang w:val="en-GB"/>
        </w:rPr>
      </w:pPr>
      <w:r w:rsidRPr="009C789C">
        <w:rPr>
          <w:lang w:val="en-GB"/>
        </w:rPr>
        <w:lastRenderedPageBreak/>
        <w:t>Resources and Activity Sheets</w:t>
      </w:r>
    </w:p>
    <w:p w:rsidRPr="009C789C" w:rsidR="009C789C" w:rsidP="009C789C" w:rsidRDefault="009C789C" w14:paraId="33381167" w14:textId="77777777">
      <w:pPr>
        <w:pStyle w:val="FFLSubHeaders"/>
        <w:rPr>
          <w:b w:val="0"/>
          <w:lang w:val="en-GB"/>
        </w:rPr>
      </w:pPr>
      <w:r w:rsidRPr="009C789C">
        <w:rPr>
          <w:b w:val="0"/>
          <w:lang w:val="en-GB"/>
        </w:rPr>
        <w:t xml:space="preserve">The first activity challenges the pupils to apply their knowledge of the functions of the pizza base ingredients and explain what is changing and why.  </w:t>
      </w:r>
    </w:p>
    <w:p w:rsidR="0066636B" w:rsidP="009C789C" w:rsidRDefault="0066636B" w14:paraId="60B19940" w14:textId="77777777">
      <w:pPr>
        <w:pStyle w:val="FFLSubHeaders"/>
        <w:rPr>
          <w:b w:val="0"/>
          <w:lang w:val="en-GB"/>
        </w:rPr>
      </w:pPr>
    </w:p>
    <w:p w:rsidR="0066636B" w:rsidP="009C789C" w:rsidRDefault="009C789C" w14:paraId="1BAA9F1D" w14:textId="77777777">
      <w:pPr>
        <w:pStyle w:val="FFLSubHeaders"/>
        <w:rPr>
          <w:b w:val="0"/>
          <w:lang w:val="en-GB"/>
        </w:rPr>
      </w:pPr>
      <w:r w:rsidRPr="009C789C">
        <w:rPr>
          <w:b w:val="0"/>
          <w:lang w:val="en-GB"/>
        </w:rPr>
        <w:t xml:space="preserve">The second resource is a selection of questions that could be used to assess knowledge and understanding of the rubbing-in technique and functions of ingredients </w:t>
      </w:r>
      <w:proofErr w:type="gramStart"/>
      <w:r w:rsidRPr="009C789C">
        <w:rPr>
          <w:b w:val="0"/>
          <w:lang w:val="en-GB"/>
        </w:rPr>
        <w:t>throug</w:t>
      </w:r>
      <w:r w:rsidR="0066636B">
        <w:rPr>
          <w:b w:val="0"/>
          <w:lang w:val="en-GB"/>
        </w:rPr>
        <w:t>h the use of</w:t>
      </w:r>
      <w:proofErr w:type="gramEnd"/>
      <w:r w:rsidR="0066636B">
        <w:rPr>
          <w:b w:val="0"/>
          <w:lang w:val="en-GB"/>
        </w:rPr>
        <w:t xml:space="preserve"> a ‘thinking pot’. </w:t>
      </w:r>
    </w:p>
    <w:p w:rsidR="0066636B" w:rsidP="009C789C" w:rsidRDefault="0066636B" w14:paraId="37B89EDB" w14:textId="77777777">
      <w:pPr>
        <w:pStyle w:val="FFLSubHeaders"/>
        <w:rPr>
          <w:b w:val="0"/>
          <w:lang w:val="en-GB"/>
        </w:rPr>
      </w:pPr>
    </w:p>
    <w:p w:rsidRPr="009C789C" w:rsidR="009C789C" w:rsidP="009C789C" w:rsidRDefault="009C789C" w14:paraId="09007882" w14:textId="7153D253">
      <w:pPr>
        <w:pStyle w:val="FFLSubHeaders"/>
        <w:rPr>
          <w:b w:val="0"/>
          <w:lang w:val="en-GB"/>
        </w:rPr>
      </w:pPr>
      <w:r w:rsidRPr="009C789C">
        <w:rPr>
          <w:b w:val="0"/>
          <w:lang w:val="en-GB"/>
        </w:rPr>
        <w:t xml:space="preserve">Print </w:t>
      </w:r>
      <w:proofErr w:type="gramStart"/>
      <w:r w:rsidRPr="009C789C">
        <w:rPr>
          <w:b w:val="0"/>
          <w:lang w:val="en-GB"/>
        </w:rPr>
        <w:t>out and cut up the questions</w:t>
      </w:r>
      <w:proofErr w:type="gramEnd"/>
      <w:r w:rsidRPr="009C789C">
        <w:rPr>
          <w:b w:val="0"/>
          <w:lang w:val="en-GB"/>
        </w:rPr>
        <w:t xml:space="preserve"> and place in a ‘pot’.  Task the pupils to choose a question from the pot when they have time during the lesson and answer it in their folders/exercise books or verbally to their peers.  Thinking pots are a great way to evidence knowledge, understanding and progression along with keeping pupils busy and active during quiet times in the lesson, e.g. waiting for their pizza to cook.</w:t>
      </w:r>
    </w:p>
    <w:p w:rsidRPr="009C789C" w:rsidR="009C789C" w:rsidP="009C789C" w:rsidRDefault="009C789C" w14:paraId="721BCFC4" w14:textId="77777777">
      <w:pPr>
        <w:pStyle w:val="FFLSubHeaders"/>
        <w:rPr>
          <w:b w:val="0"/>
          <w:lang w:val="en-GB"/>
        </w:rPr>
      </w:pPr>
    </w:p>
    <w:p w:rsidRPr="009C789C" w:rsidR="009C789C" w:rsidP="009C789C" w:rsidRDefault="009C789C" w14:paraId="2FFE896A" w14:textId="77777777">
      <w:pPr>
        <w:pStyle w:val="FFLSubHeaders"/>
        <w:rPr>
          <w:lang w:val="en-GB"/>
        </w:rPr>
      </w:pPr>
      <w:r w:rsidRPr="009C789C">
        <w:rPr>
          <w:lang w:val="en-GB"/>
        </w:rPr>
        <w:t>Dietary requirements</w:t>
      </w:r>
    </w:p>
    <w:p w:rsidRPr="009C789C" w:rsidR="009C789C" w:rsidP="009C789C" w:rsidRDefault="009C789C" w14:paraId="52EA810C" w14:textId="77777777">
      <w:pPr>
        <w:pStyle w:val="FFLSubHeaders"/>
        <w:rPr>
          <w:b w:val="0"/>
          <w:lang w:val="en-GB"/>
        </w:rPr>
      </w:pPr>
      <w:r w:rsidRPr="009C789C">
        <w:rPr>
          <w:b w:val="0"/>
          <w:lang w:val="en-GB"/>
        </w:rPr>
        <w:t>Consider alternatives for pupils that do not consume pork for religious or other reasons; other cooked meat may be added, alternatively a variety of vegetables can be substituted, such as fresh spinach.</w:t>
      </w:r>
    </w:p>
    <w:p w:rsidRPr="009C789C" w:rsidR="009C789C" w:rsidP="009C789C" w:rsidRDefault="009C789C" w14:paraId="09658586" w14:textId="77777777">
      <w:pPr>
        <w:pStyle w:val="FFLSubHeaders"/>
        <w:rPr>
          <w:b w:val="0"/>
          <w:lang w:val="en-GB"/>
        </w:rPr>
      </w:pPr>
    </w:p>
    <w:p w:rsidRPr="009C789C" w:rsidR="009C789C" w:rsidP="009C789C" w:rsidRDefault="009C789C" w14:paraId="16C02931" w14:textId="77777777">
      <w:pPr>
        <w:pStyle w:val="FFLSubHeaders"/>
        <w:rPr>
          <w:lang w:val="en-GB"/>
        </w:rPr>
      </w:pPr>
      <w:r w:rsidRPr="009C789C">
        <w:rPr>
          <w:lang w:val="en-GB"/>
        </w:rPr>
        <w:t>Practical skills used and demonstrated</w:t>
      </w:r>
    </w:p>
    <w:p w:rsidRPr="009C789C" w:rsidR="009C789C" w:rsidP="009C789C" w:rsidRDefault="009C789C" w14:paraId="64F90987" w14:textId="77777777">
      <w:pPr>
        <w:pStyle w:val="FFLSubHeaders"/>
        <w:rPr>
          <w:b w:val="0"/>
          <w:lang w:val="en-GB"/>
        </w:rPr>
      </w:pPr>
      <w:r w:rsidRPr="009C789C">
        <w:rPr>
          <w:b w:val="0"/>
          <w:lang w:val="en-GB"/>
        </w:rPr>
        <w:t>Weigh/measure, peel, cut/slice, grate, rub in, mix and shape, assemble, use of decoration/finishing techniques, bake, safe use of the oven.</w:t>
      </w:r>
    </w:p>
    <w:p w:rsidR="009C789C" w:rsidP="009C789C" w:rsidRDefault="009C789C" w14:paraId="65421307" w14:textId="77777777">
      <w:pPr>
        <w:pStyle w:val="FFLSubHeaders"/>
        <w:rPr>
          <w:b w:val="0"/>
          <w:lang w:val="en-GB"/>
        </w:rPr>
      </w:pPr>
    </w:p>
    <w:p w:rsidRPr="009C789C" w:rsidR="009C789C" w:rsidP="009C789C" w:rsidRDefault="009C789C" w14:paraId="46588D04" w14:textId="5AD9814B">
      <w:pPr>
        <w:pStyle w:val="FFLSubHeaders"/>
        <w:rPr>
          <w:lang w:val="en-GB"/>
        </w:rPr>
      </w:pPr>
      <w:r w:rsidRPr="009C789C">
        <w:rPr>
          <w:lang w:val="en-GB"/>
        </w:rPr>
        <w:t>Starter activity</w:t>
      </w:r>
    </w:p>
    <w:p w:rsidRPr="009C789C" w:rsidR="009C789C" w:rsidP="009C789C" w:rsidRDefault="009C789C" w14:paraId="4E269E35" w14:textId="743CEB48">
      <w:pPr>
        <w:pStyle w:val="FFLSubHeaders"/>
        <w:rPr>
          <w:b w:val="0"/>
          <w:lang w:val="en-GB"/>
        </w:rPr>
      </w:pPr>
      <w:r w:rsidRPr="009C789C">
        <w:rPr>
          <w:b w:val="0"/>
          <w:lang w:val="en-GB"/>
        </w:rPr>
        <w:t>Display a range of pizza topping ingredients. You could use fresh ingredients, image cards or put together a PPT presentation using images from the internet. Question the pupils about the characteristics of each main ingredient – what do they think will happen to it when it is prepared and cooked, e.g. will it go brown, will it melt, will it become hard or soft?  List the key words for each ingredient.</w:t>
      </w:r>
    </w:p>
    <w:p w:rsidRPr="009C789C" w:rsidR="009C789C" w:rsidP="009C789C" w:rsidRDefault="009C789C" w14:paraId="3A902EB2" w14:textId="77777777">
      <w:pPr>
        <w:pStyle w:val="FFLSubHeaders"/>
        <w:rPr>
          <w:b w:val="0"/>
          <w:lang w:val="en-GB"/>
        </w:rPr>
      </w:pPr>
    </w:p>
    <w:p w:rsidRPr="009C789C" w:rsidR="009C789C" w:rsidP="009C789C" w:rsidRDefault="009C789C" w14:paraId="485C3B87" w14:textId="77777777">
      <w:pPr>
        <w:pStyle w:val="FFLSubHeaders"/>
        <w:rPr>
          <w:lang w:val="en-GB"/>
        </w:rPr>
      </w:pPr>
      <w:r w:rsidRPr="009C789C">
        <w:rPr>
          <w:lang w:val="en-GB"/>
        </w:rPr>
        <w:t>Getting ready to cook</w:t>
      </w:r>
    </w:p>
    <w:p w:rsidRPr="009C789C" w:rsidR="009C789C" w:rsidP="009C789C" w:rsidRDefault="009C789C" w14:paraId="15649438" w14:textId="77777777">
      <w:pPr>
        <w:pStyle w:val="FFLSubHeaders"/>
        <w:rPr>
          <w:b w:val="0"/>
          <w:lang w:val="en-GB"/>
        </w:rPr>
      </w:pPr>
      <w:r w:rsidRPr="009C789C">
        <w:rPr>
          <w:b w:val="0"/>
          <w:lang w:val="en-GB"/>
        </w:rPr>
        <w:t>In order to prevent food poisoning through bacterial multiplication or cross-contamination, it is essential that pupils establish a routine for getting ready to cook:</w:t>
      </w:r>
    </w:p>
    <w:p w:rsidRPr="009C789C" w:rsidR="009C789C" w:rsidP="009C789C" w:rsidRDefault="009C789C" w14:paraId="4E96EA94" w14:textId="77777777">
      <w:pPr>
        <w:pStyle w:val="FFLSubHeaders"/>
        <w:numPr>
          <w:ilvl w:val="0"/>
          <w:numId w:val="17"/>
        </w:numPr>
        <w:rPr>
          <w:b w:val="0"/>
          <w:lang w:val="en-GB"/>
        </w:rPr>
      </w:pPr>
      <w:r w:rsidRPr="009C789C">
        <w:rPr>
          <w:b w:val="0"/>
          <w:lang w:val="en-GB"/>
        </w:rPr>
        <w:t>Remove jewellery and watches</w:t>
      </w:r>
    </w:p>
    <w:p w:rsidRPr="009C789C" w:rsidR="009C789C" w:rsidP="009C789C" w:rsidRDefault="009C789C" w14:paraId="0EB21F7D" w14:textId="77777777">
      <w:pPr>
        <w:pStyle w:val="FFLSubHeaders"/>
        <w:numPr>
          <w:ilvl w:val="0"/>
          <w:numId w:val="17"/>
        </w:numPr>
        <w:rPr>
          <w:b w:val="0"/>
          <w:lang w:val="en-GB"/>
        </w:rPr>
      </w:pPr>
      <w:r w:rsidRPr="009C789C">
        <w:rPr>
          <w:b w:val="0"/>
          <w:lang w:val="en-GB"/>
        </w:rPr>
        <w:t>Tie long hair back</w:t>
      </w:r>
    </w:p>
    <w:p w:rsidRPr="009C789C" w:rsidR="009C789C" w:rsidP="009C789C" w:rsidRDefault="009C789C" w14:paraId="626EAB37" w14:textId="77777777">
      <w:pPr>
        <w:pStyle w:val="FFLSubHeaders"/>
        <w:numPr>
          <w:ilvl w:val="0"/>
          <w:numId w:val="17"/>
        </w:numPr>
        <w:rPr>
          <w:b w:val="0"/>
          <w:lang w:val="en-GB"/>
        </w:rPr>
      </w:pPr>
      <w:r w:rsidRPr="009C789C">
        <w:rPr>
          <w:b w:val="0"/>
          <w:lang w:val="en-GB"/>
        </w:rPr>
        <w:t>Remove jumpers and roll long sleeves up</w:t>
      </w:r>
    </w:p>
    <w:p w:rsidRPr="009C789C" w:rsidR="009C789C" w:rsidP="009C789C" w:rsidRDefault="009C789C" w14:paraId="4AAB4EA5" w14:textId="77777777">
      <w:pPr>
        <w:pStyle w:val="FFLSubHeaders"/>
        <w:numPr>
          <w:ilvl w:val="0"/>
          <w:numId w:val="17"/>
        </w:numPr>
        <w:rPr>
          <w:b w:val="0"/>
          <w:lang w:val="en-GB"/>
        </w:rPr>
      </w:pPr>
      <w:r w:rsidRPr="009C789C">
        <w:rPr>
          <w:b w:val="0"/>
          <w:lang w:val="en-GB"/>
        </w:rPr>
        <w:t>Wear a clean apron</w:t>
      </w:r>
    </w:p>
    <w:p w:rsidRPr="009C789C" w:rsidR="009C789C" w:rsidP="009C789C" w:rsidRDefault="009C789C" w14:paraId="28F4FED6" w14:textId="77777777">
      <w:pPr>
        <w:pStyle w:val="FFLSubHeaders"/>
        <w:numPr>
          <w:ilvl w:val="0"/>
          <w:numId w:val="17"/>
        </w:numPr>
        <w:rPr>
          <w:b w:val="0"/>
          <w:lang w:val="en-GB"/>
        </w:rPr>
      </w:pPr>
      <w:r w:rsidRPr="009C789C">
        <w:rPr>
          <w:b w:val="0"/>
          <w:lang w:val="en-GB"/>
        </w:rPr>
        <w:t>Thoroughly wash and dry hands ideally using anti-bacterial soap.</w:t>
      </w:r>
    </w:p>
    <w:p w:rsidRPr="009C789C" w:rsidR="009C789C" w:rsidP="009C789C" w:rsidRDefault="009C789C" w14:paraId="59E12AFC" w14:textId="77777777">
      <w:pPr>
        <w:pStyle w:val="FFLSubHeaders"/>
        <w:rPr>
          <w:b w:val="0"/>
          <w:lang w:val="en-GB"/>
        </w:rPr>
      </w:pPr>
    </w:p>
    <w:p w:rsidRPr="009C789C" w:rsidR="009C789C" w:rsidP="009C789C" w:rsidRDefault="009C789C" w14:paraId="2E3AFE2F" w14:textId="77777777">
      <w:pPr>
        <w:pStyle w:val="FFLSubHeaders"/>
        <w:rPr>
          <w:lang w:val="en-GB"/>
        </w:rPr>
      </w:pPr>
      <w:r w:rsidRPr="009C789C">
        <w:rPr>
          <w:lang w:val="en-GB"/>
        </w:rPr>
        <w:t>Practical activity</w:t>
      </w:r>
    </w:p>
    <w:p w:rsidRPr="009C789C" w:rsidR="009C789C" w:rsidP="009C789C" w:rsidRDefault="009C789C" w14:paraId="2836157C" w14:textId="3AFEDD3C">
      <w:pPr>
        <w:pStyle w:val="FFLSubHeaders"/>
        <w:rPr>
          <w:b w:val="0"/>
          <w:lang w:val="en-GB"/>
        </w:rPr>
      </w:pPr>
      <w:r w:rsidRPr="009C789C">
        <w:rPr>
          <w:b w:val="0"/>
          <w:lang w:val="en-GB"/>
        </w:rPr>
        <w:t xml:space="preserve">The aim of the lesson is to prepare and cook the </w:t>
      </w:r>
      <w:hyperlink w:history="1" r:id="rId9">
        <w:r w:rsidRPr="0066636B">
          <w:rPr>
            <w:rStyle w:val="Hyperlink"/>
            <w:b w:val="0"/>
            <w:lang w:val="en-GB"/>
          </w:rPr>
          <w:t>Quick Pizza recipe</w:t>
        </w:r>
      </w:hyperlink>
      <w:r w:rsidRPr="009C789C">
        <w:rPr>
          <w:b w:val="0"/>
          <w:lang w:val="en-GB"/>
        </w:rPr>
        <w:t xml:space="preserve">, using a rubbed-in mixture for the base. A range of toppings could be used to suit individual tastes.  </w:t>
      </w:r>
    </w:p>
    <w:p w:rsidRPr="009C789C" w:rsidR="009C789C" w:rsidP="009C789C" w:rsidRDefault="009C789C" w14:paraId="3DE309AB" w14:textId="77777777">
      <w:pPr>
        <w:pStyle w:val="FFLSubHeaders"/>
        <w:rPr>
          <w:b w:val="0"/>
          <w:lang w:val="en-GB"/>
        </w:rPr>
      </w:pPr>
    </w:p>
    <w:p w:rsidRPr="009C789C" w:rsidR="009C789C" w:rsidP="009C789C" w:rsidRDefault="009C789C" w14:paraId="49F6B3DF" w14:textId="77777777">
      <w:pPr>
        <w:pStyle w:val="FFLSubHeaders"/>
        <w:rPr>
          <w:b w:val="0"/>
          <w:lang w:val="en-GB"/>
        </w:rPr>
      </w:pPr>
      <w:r w:rsidRPr="009C789C">
        <w:rPr>
          <w:b w:val="0"/>
          <w:lang w:val="en-GB"/>
        </w:rPr>
        <w:t xml:space="preserve">You may wish to consider assembling the pizza and then covering and chilling; the pizza can then be cooked at home. Provide cooking instructions for the pupils. </w:t>
      </w:r>
    </w:p>
    <w:p w:rsidRPr="009C789C" w:rsidR="009C789C" w:rsidP="009C789C" w:rsidRDefault="009C789C" w14:paraId="185F482F" w14:textId="77777777">
      <w:pPr>
        <w:pStyle w:val="FFLSubHeaders"/>
        <w:rPr>
          <w:b w:val="0"/>
          <w:lang w:val="en-GB"/>
        </w:rPr>
      </w:pPr>
    </w:p>
    <w:p w:rsidRPr="009C789C" w:rsidR="009C789C" w:rsidP="009C789C" w:rsidRDefault="009C789C" w14:paraId="1A60E235" w14:textId="77777777">
      <w:pPr>
        <w:pStyle w:val="FFLSubHeaders"/>
        <w:rPr>
          <w:b w:val="0"/>
          <w:lang w:val="en-GB"/>
        </w:rPr>
      </w:pPr>
      <w:r w:rsidRPr="009C789C">
        <w:rPr>
          <w:b w:val="0"/>
          <w:lang w:val="en-GB"/>
        </w:rPr>
        <w:t xml:space="preserve">The use of a sandwich tin or foil dish reduces time needed for preparing and washing up baking trays. </w:t>
      </w:r>
    </w:p>
    <w:p w:rsidRPr="009C789C" w:rsidR="009C789C" w:rsidP="009C789C" w:rsidRDefault="009C789C" w14:paraId="11D2C866" w14:textId="77777777">
      <w:pPr>
        <w:pStyle w:val="FFLSubHeaders"/>
        <w:rPr>
          <w:b w:val="0"/>
          <w:lang w:val="en-GB"/>
        </w:rPr>
      </w:pPr>
    </w:p>
    <w:p w:rsidRPr="009C789C" w:rsidR="009C789C" w:rsidP="009C789C" w:rsidRDefault="009C789C" w14:paraId="5E5EACEC" w14:textId="77777777">
      <w:pPr>
        <w:pStyle w:val="FFLSubHeaders"/>
        <w:rPr>
          <w:b w:val="0"/>
          <w:lang w:val="en-GB"/>
        </w:rPr>
      </w:pPr>
      <w:r w:rsidRPr="009C789C">
        <w:rPr>
          <w:b w:val="0"/>
          <w:lang w:val="en-GB"/>
        </w:rPr>
        <w:t>Tomato purée can be used instead of tomato sauce but ensure that the purée is well covered with the topping ingredients and cheese otherwise it can burn.</w:t>
      </w:r>
    </w:p>
    <w:p w:rsidRPr="009C789C" w:rsidR="009C789C" w:rsidP="009C789C" w:rsidRDefault="009C789C" w14:paraId="711CB897" w14:textId="77777777">
      <w:pPr>
        <w:pStyle w:val="FFLSubHeaders"/>
        <w:rPr>
          <w:b w:val="0"/>
          <w:lang w:val="en-GB"/>
        </w:rPr>
      </w:pPr>
    </w:p>
    <w:p w:rsidRPr="009C789C" w:rsidR="009C789C" w:rsidP="009C789C" w:rsidRDefault="009C789C" w14:paraId="0C0BC90B" w14:textId="3E54A436">
      <w:pPr>
        <w:pStyle w:val="FFLSubHeaders"/>
        <w:rPr>
          <w:b w:val="0"/>
          <w:lang w:val="en-GB"/>
        </w:rPr>
      </w:pPr>
      <w:r w:rsidRPr="009C789C">
        <w:rPr>
          <w:b w:val="0"/>
          <w:lang w:val="en-GB"/>
        </w:rPr>
        <w:t>Before the lesson or during spot demonstrations:</w:t>
      </w:r>
    </w:p>
    <w:p w:rsidRPr="009C789C" w:rsidR="009C789C" w:rsidP="009C789C" w:rsidRDefault="0066636B" w14:paraId="3B2C7301" w14:textId="56DFF752">
      <w:pPr>
        <w:pStyle w:val="FFLSubHeaders"/>
        <w:numPr>
          <w:ilvl w:val="0"/>
          <w:numId w:val="22"/>
        </w:numPr>
        <w:rPr>
          <w:b w:val="0"/>
          <w:lang w:val="en-GB"/>
        </w:rPr>
      </w:pPr>
      <w:r>
        <w:rPr>
          <w:b w:val="0"/>
          <w:lang w:val="en-GB"/>
        </w:rPr>
        <w:t>r</w:t>
      </w:r>
      <w:r w:rsidRPr="009C789C" w:rsidR="009C789C">
        <w:rPr>
          <w:b w:val="0"/>
          <w:lang w:val="en-GB"/>
        </w:rPr>
        <w:t>emind the pupils of the importance of food hygiene when handling cooked meat</w:t>
      </w:r>
      <w:r>
        <w:rPr>
          <w:b w:val="0"/>
          <w:lang w:val="en-GB"/>
        </w:rPr>
        <w:t>;</w:t>
      </w:r>
      <w:r w:rsidRPr="009C789C" w:rsidR="009C789C">
        <w:rPr>
          <w:b w:val="0"/>
          <w:lang w:val="en-GB"/>
        </w:rPr>
        <w:t xml:space="preserve"> </w:t>
      </w:r>
    </w:p>
    <w:p w:rsidRPr="009C789C" w:rsidR="009C789C" w:rsidP="009C789C" w:rsidRDefault="0066636B" w14:paraId="3344B632" w14:textId="1B180967">
      <w:pPr>
        <w:pStyle w:val="FFLSubHeaders"/>
        <w:numPr>
          <w:ilvl w:val="0"/>
          <w:numId w:val="22"/>
        </w:numPr>
        <w:rPr>
          <w:b w:val="0"/>
          <w:lang w:val="en-GB"/>
        </w:rPr>
      </w:pPr>
      <w:r>
        <w:rPr>
          <w:b w:val="0"/>
          <w:lang w:val="en-GB"/>
        </w:rPr>
        <w:t>r</w:t>
      </w:r>
      <w:r w:rsidRPr="009C789C" w:rsidR="009C789C">
        <w:rPr>
          <w:b w:val="0"/>
          <w:lang w:val="en-GB"/>
        </w:rPr>
        <w:t>ecap knife skills with the pupils, remind them about the claw grip and bridge hold</w:t>
      </w:r>
      <w:r>
        <w:rPr>
          <w:b w:val="0"/>
          <w:lang w:val="en-GB"/>
        </w:rPr>
        <w:t>;</w:t>
      </w:r>
    </w:p>
    <w:p w:rsidRPr="009C789C" w:rsidR="009C789C" w:rsidP="009C789C" w:rsidRDefault="0066636B" w14:paraId="6E0E64EB" w14:textId="6F3951ED">
      <w:pPr>
        <w:pStyle w:val="FFLSubHeaders"/>
        <w:numPr>
          <w:ilvl w:val="0"/>
          <w:numId w:val="22"/>
        </w:numPr>
        <w:rPr>
          <w:b w:val="0"/>
          <w:lang w:val="en-GB"/>
        </w:rPr>
      </w:pPr>
      <w:r>
        <w:rPr>
          <w:b w:val="0"/>
          <w:lang w:val="en-GB"/>
        </w:rPr>
        <w:t>r</w:t>
      </w:r>
      <w:r w:rsidRPr="009C789C" w:rsidR="009C789C">
        <w:rPr>
          <w:b w:val="0"/>
          <w:lang w:val="en-GB"/>
        </w:rPr>
        <w:t>evise the rubbing in method reminding the pupils to add the liquid a little at a time to prevent the mix becoming too sticky</w:t>
      </w:r>
      <w:r>
        <w:rPr>
          <w:b w:val="0"/>
          <w:lang w:val="en-GB"/>
        </w:rPr>
        <w:t>;</w:t>
      </w:r>
    </w:p>
    <w:p w:rsidRPr="009C789C" w:rsidR="009C789C" w:rsidP="009C789C" w:rsidRDefault="0066636B" w14:paraId="39427386" w14:textId="2CA765B1">
      <w:pPr>
        <w:pStyle w:val="FFLSubHeaders"/>
        <w:numPr>
          <w:ilvl w:val="0"/>
          <w:numId w:val="22"/>
        </w:numPr>
        <w:rPr>
          <w:b w:val="0"/>
          <w:lang w:val="en-GB"/>
        </w:rPr>
      </w:pPr>
      <w:proofErr w:type="gramStart"/>
      <w:r>
        <w:rPr>
          <w:b w:val="0"/>
          <w:lang w:val="en-GB"/>
        </w:rPr>
        <w:t>d</w:t>
      </w:r>
      <w:r w:rsidRPr="009C789C" w:rsidR="009C789C">
        <w:rPr>
          <w:b w:val="0"/>
          <w:lang w:val="en-GB"/>
        </w:rPr>
        <w:t>emonstrate</w:t>
      </w:r>
      <w:proofErr w:type="gramEnd"/>
      <w:r w:rsidRPr="009C789C" w:rsidR="009C789C">
        <w:rPr>
          <w:b w:val="0"/>
          <w:lang w:val="en-GB"/>
        </w:rPr>
        <w:t xml:space="preserve"> or talk about the assembly of the pizza. The pizza should be rolled and shaped, placed on a baking tray and then the toppings should be added.  The ingredients should be evenly placed to ensure thorough and even cooking</w:t>
      </w:r>
      <w:r>
        <w:rPr>
          <w:b w:val="0"/>
          <w:lang w:val="en-GB"/>
        </w:rPr>
        <w:t>;</w:t>
      </w:r>
    </w:p>
    <w:p w:rsidRPr="009C789C" w:rsidR="009C789C" w:rsidP="009C789C" w:rsidRDefault="0066636B" w14:paraId="4556A1BD" w14:textId="56E6E519">
      <w:pPr>
        <w:pStyle w:val="FFLSubHeaders"/>
        <w:numPr>
          <w:ilvl w:val="0"/>
          <w:numId w:val="22"/>
        </w:numPr>
        <w:rPr>
          <w:b w:val="0"/>
          <w:lang w:val="en-GB"/>
        </w:rPr>
      </w:pPr>
      <w:proofErr w:type="gramStart"/>
      <w:r>
        <w:rPr>
          <w:b w:val="0"/>
          <w:lang w:val="en-GB"/>
        </w:rPr>
        <w:t>r</w:t>
      </w:r>
      <w:r w:rsidRPr="009C789C" w:rsidR="009C789C">
        <w:rPr>
          <w:b w:val="0"/>
          <w:lang w:val="en-GB"/>
        </w:rPr>
        <w:t>emind</w:t>
      </w:r>
      <w:proofErr w:type="gramEnd"/>
      <w:r w:rsidRPr="009C789C" w:rsidR="009C789C">
        <w:rPr>
          <w:b w:val="0"/>
          <w:lang w:val="en-GB"/>
        </w:rPr>
        <w:t xml:space="preserve"> the pupils about the safe use of the oven when cooking the pizza.</w:t>
      </w:r>
    </w:p>
    <w:p w:rsidRPr="009C789C" w:rsidR="009C789C" w:rsidP="009C789C" w:rsidRDefault="009C789C" w14:paraId="2787A322" w14:textId="77777777">
      <w:pPr>
        <w:pStyle w:val="FFLSubHeaders"/>
        <w:rPr>
          <w:b w:val="0"/>
          <w:lang w:val="en-GB"/>
        </w:rPr>
      </w:pPr>
    </w:p>
    <w:p w:rsidRPr="009C789C" w:rsidR="009C789C" w:rsidP="009C789C" w:rsidRDefault="009C789C" w14:paraId="609AF9AA" w14:textId="77777777">
      <w:pPr>
        <w:pStyle w:val="FFLSubHeaders"/>
        <w:rPr>
          <w:lang w:val="en-GB"/>
        </w:rPr>
      </w:pPr>
      <w:r w:rsidRPr="009C789C">
        <w:rPr>
          <w:lang w:val="en-GB"/>
        </w:rPr>
        <w:t>Extension</w:t>
      </w:r>
    </w:p>
    <w:p w:rsidRPr="009C789C" w:rsidR="009C789C" w:rsidP="009C789C" w:rsidRDefault="009C789C" w14:paraId="3468E9DE" w14:textId="422A9F15">
      <w:pPr>
        <w:pStyle w:val="FFLSubHeaders"/>
        <w:numPr>
          <w:ilvl w:val="0"/>
          <w:numId w:val="23"/>
        </w:numPr>
        <w:rPr>
          <w:b w:val="0"/>
          <w:lang w:val="en-GB"/>
        </w:rPr>
      </w:pPr>
      <w:r w:rsidRPr="009C789C">
        <w:rPr>
          <w:b w:val="0"/>
          <w:lang w:val="en-GB"/>
        </w:rPr>
        <w:t xml:space="preserve">If time allows the </w:t>
      </w:r>
      <w:proofErr w:type="gramStart"/>
      <w:r w:rsidRPr="009C789C">
        <w:rPr>
          <w:b w:val="0"/>
          <w:lang w:val="en-GB"/>
        </w:rPr>
        <w:t>pupils</w:t>
      </w:r>
      <w:proofErr w:type="gramEnd"/>
      <w:r w:rsidRPr="009C789C">
        <w:rPr>
          <w:b w:val="0"/>
          <w:lang w:val="en-GB"/>
        </w:rPr>
        <w:t xml:space="preserve"> could make individual pizzas and serve them with a suitable salad accompaniment</w:t>
      </w:r>
      <w:r w:rsidR="0066636B">
        <w:rPr>
          <w:b w:val="0"/>
          <w:lang w:val="en-GB"/>
        </w:rPr>
        <w:t>.</w:t>
      </w:r>
    </w:p>
    <w:p w:rsidRPr="009C789C" w:rsidR="009C789C" w:rsidP="009C789C" w:rsidRDefault="009C789C" w14:paraId="37E0ADD6" w14:textId="743C2D3C">
      <w:pPr>
        <w:pStyle w:val="FFLSubHeaders"/>
        <w:numPr>
          <w:ilvl w:val="0"/>
          <w:numId w:val="23"/>
        </w:numPr>
        <w:rPr>
          <w:b w:val="0"/>
          <w:lang w:val="en-GB"/>
        </w:rPr>
      </w:pPr>
      <w:r w:rsidRPr="009C789C">
        <w:rPr>
          <w:b w:val="0"/>
          <w:lang w:val="en-GB"/>
        </w:rPr>
        <w:t xml:space="preserve">Compare the nutrients provided by different ingredients, for example using wholemeal flour in the base, increasing the amount of cheese or adding additional vegetables. Challenge the pupils to analyse the results using a nutritional analysis programme such as </w:t>
      </w:r>
      <w:hyperlink w:history="1" r:id="rId10">
        <w:r w:rsidRPr="009C789C">
          <w:rPr>
            <w:rStyle w:val="Hyperlink"/>
            <w:b w:val="0"/>
            <w:i/>
            <w:lang w:val="en-GB"/>
          </w:rPr>
          <w:t>Explore Food.</w:t>
        </w:r>
      </w:hyperlink>
    </w:p>
    <w:p w:rsidRPr="009C789C" w:rsidR="009C789C" w:rsidP="009C789C" w:rsidRDefault="009C789C" w14:paraId="18081130" w14:textId="77777777">
      <w:pPr>
        <w:pStyle w:val="FFLSubHeaders"/>
        <w:rPr>
          <w:b w:val="0"/>
          <w:lang w:val="en-GB"/>
        </w:rPr>
      </w:pPr>
    </w:p>
    <w:p w:rsidRPr="009C789C" w:rsidR="009C789C" w:rsidP="009C789C" w:rsidRDefault="009C789C" w14:paraId="088813A4" w14:textId="77777777">
      <w:pPr>
        <w:pStyle w:val="FFLSubHeaders"/>
        <w:rPr>
          <w:lang w:val="en-GB"/>
        </w:rPr>
      </w:pPr>
      <w:r w:rsidRPr="009C789C">
        <w:rPr>
          <w:lang w:val="en-GB"/>
        </w:rPr>
        <w:t>Storage of ingredients and cooked dishes</w:t>
      </w:r>
    </w:p>
    <w:p w:rsidRPr="009C789C" w:rsidR="009C789C" w:rsidP="009C789C" w:rsidRDefault="009C789C" w14:paraId="67662CB4" w14:textId="2D287173">
      <w:pPr>
        <w:pStyle w:val="FFLSubHeaders"/>
        <w:numPr>
          <w:ilvl w:val="0"/>
          <w:numId w:val="18"/>
        </w:numPr>
        <w:rPr>
          <w:b w:val="0"/>
          <w:lang w:val="en-GB"/>
        </w:rPr>
      </w:pPr>
      <w:r w:rsidRPr="009C789C">
        <w:rPr>
          <w:b w:val="0"/>
          <w:lang w:val="en-GB"/>
        </w:rPr>
        <w:t xml:space="preserve">In order to prevent bacterial multiplication, </w:t>
      </w:r>
      <w:proofErr w:type="gramStart"/>
      <w:r w:rsidRPr="009C789C">
        <w:rPr>
          <w:b w:val="0"/>
          <w:lang w:val="en-GB"/>
        </w:rPr>
        <w:t>high risk</w:t>
      </w:r>
      <w:proofErr w:type="gramEnd"/>
      <w:r w:rsidRPr="009C789C">
        <w:rPr>
          <w:b w:val="0"/>
          <w:lang w:val="en-GB"/>
        </w:rPr>
        <w:t xml:space="preserve"> ingredients should be covered and stored in the fridge, below 5°C, before the beginning of the school day</w:t>
      </w:r>
      <w:r w:rsidR="0066636B">
        <w:rPr>
          <w:b w:val="0"/>
          <w:lang w:val="en-GB"/>
        </w:rPr>
        <w:t>.</w:t>
      </w:r>
    </w:p>
    <w:p w:rsidRPr="009C789C" w:rsidR="009C789C" w:rsidP="009C789C" w:rsidRDefault="009C789C" w14:paraId="55CDE316" w14:textId="77777777">
      <w:pPr>
        <w:pStyle w:val="FFLSubHeaders"/>
        <w:numPr>
          <w:ilvl w:val="0"/>
          <w:numId w:val="18"/>
        </w:numPr>
        <w:rPr>
          <w:b w:val="0"/>
          <w:lang w:val="en-GB"/>
        </w:rPr>
      </w:pPr>
      <w:r w:rsidRPr="009C789C">
        <w:rPr>
          <w:b w:val="0"/>
          <w:lang w:val="en-GB"/>
        </w:rPr>
        <w:t xml:space="preserve">The cooked pizza should be </w:t>
      </w:r>
      <w:proofErr w:type="gramStart"/>
      <w:r w:rsidRPr="009C789C">
        <w:rPr>
          <w:b w:val="0"/>
          <w:lang w:val="en-GB"/>
        </w:rPr>
        <w:t>covered and labelled</w:t>
      </w:r>
      <w:proofErr w:type="gramEnd"/>
      <w:r w:rsidRPr="009C789C">
        <w:rPr>
          <w:b w:val="0"/>
          <w:lang w:val="en-GB"/>
        </w:rPr>
        <w:t xml:space="preserve"> and then stored in a cool dry place until cool enough to go in the fridge.  Store below 5°C within 90 minutes of cooking.</w:t>
      </w:r>
    </w:p>
    <w:p w:rsidRPr="009C789C" w:rsidR="009C789C" w:rsidP="009C789C" w:rsidRDefault="009C789C" w14:paraId="568D99D5" w14:textId="77777777">
      <w:pPr>
        <w:pStyle w:val="FFLSubHeaders"/>
        <w:rPr>
          <w:b w:val="0"/>
          <w:lang w:val="en-GB"/>
        </w:rPr>
      </w:pPr>
    </w:p>
    <w:p w:rsidRPr="009C789C" w:rsidR="009C789C" w:rsidP="009C789C" w:rsidRDefault="009C789C" w14:paraId="11536E3A" w14:textId="77777777">
      <w:pPr>
        <w:pStyle w:val="FFLSubHeaders"/>
        <w:rPr>
          <w:lang w:val="en-GB"/>
        </w:rPr>
      </w:pPr>
      <w:r w:rsidRPr="009C789C">
        <w:rPr>
          <w:lang w:val="en-GB"/>
        </w:rPr>
        <w:t>Further resources</w:t>
      </w:r>
    </w:p>
    <w:p w:rsidRPr="009C789C" w:rsidR="009C789C" w:rsidP="009C789C" w:rsidRDefault="009C789C" w14:paraId="48B8657C" w14:textId="68039BFD">
      <w:pPr>
        <w:pStyle w:val="FFLSubHeaders"/>
        <w:numPr>
          <w:ilvl w:val="0"/>
          <w:numId w:val="19"/>
        </w:numPr>
        <w:rPr>
          <w:b w:val="0"/>
          <w:lang w:val="en-GB"/>
        </w:rPr>
      </w:pPr>
      <w:r w:rsidRPr="009C789C">
        <w:rPr>
          <w:b w:val="0"/>
          <w:lang w:val="en-GB"/>
        </w:rPr>
        <w:t xml:space="preserve">Storage and reheating labels </w:t>
      </w:r>
      <w:proofErr w:type="gramStart"/>
      <w:r w:rsidRPr="009C789C">
        <w:rPr>
          <w:b w:val="0"/>
          <w:lang w:val="en-GB"/>
        </w:rPr>
        <w:t>can be found</w:t>
      </w:r>
      <w:proofErr w:type="gramEnd"/>
      <w:r w:rsidRPr="009C789C">
        <w:rPr>
          <w:b w:val="0"/>
          <w:lang w:val="en-GB"/>
        </w:rPr>
        <w:t xml:space="preserve"> in the teacher’s guide</w:t>
      </w:r>
      <w:r w:rsidR="0066636B">
        <w:rPr>
          <w:b w:val="0"/>
          <w:lang w:val="en-GB"/>
        </w:rPr>
        <w:t>.</w:t>
      </w:r>
    </w:p>
    <w:p w:rsidRPr="009C789C" w:rsidR="009C789C" w:rsidP="009C789C" w:rsidRDefault="009C789C" w14:paraId="380964D5" w14:textId="77777777">
      <w:pPr>
        <w:pStyle w:val="FFLSubHeaders"/>
        <w:rPr>
          <w:b w:val="0"/>
          <w:lang w:val="en-GB"/>
        </w:rPr>
      </w:pPr>
    </w:p>
    <w:p w:rsidRPr="009C789C" w:rsidR="00976924" w:rsidP="00976924" w:rsidRDefault="00976924" w14:paraId="7381F649" w14:textId="572F0608">
      <w:pPr>
        <w:pStyle w:val="FFLSubHeaders"/>
        <w:rPr>
          <w:b w:val="0"/>
        </w:rPr>
      </w:pPr>
    </w:p>
    <w:sectPr w:rsidRPr="009C789C" w:rsidR="00976924" w:rsidSect="00294071">
      <w:headerReference w:type="default" r:id="rId11"/>
      <w:footerReference w:type="default" r:id="rId12"/>
      <w:headerReference w:type="first" r:id="rId13"/>
      <w:footerReference w:type="first" r:id="rId14"/>
      <w:pgSz w:w="11900" w:h="16840" w:orient="portrait"/>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13" w:rsidP="00A11D46" w:rsidRDefault="00671C13" w14:paraId="38479FA7" w14:textId="77777777">
      <w:r>
        <w:separator/>
      </w:r>
    </w:p>
  </w:endnote>
  <w:endnote w:type="continuationSeparator" w:id="0">
    <w:p w:rsidR="00671C13" w:rsidP="00A11D46" w:rsidRDefault="00671C13" w14:paraId="459C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217937BB">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66636B">
          <w:rPr>
            <w:rFonts w:ascii="Arial" w:hAnsi="Arial" w:cs="Arial"/>
            <w:noProof/>
            <w:color w:val="FFFFFF" w:themeColor="background1"/>
            <w:sz w:val="18"/>
            <w:szCs w:val="18"/>
          </w:rPr>
          <w:t>3</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2C45C076">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66636B">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13" w:rsidP="00A11D46" w:rsidRDefault="00671C13" w14:paraId="355B9523" w14:textId="77777777">
      <w:r>
        <w:separator/>
      </w:r>
    </w:p>
  </w:footnote>
  <w:footnote w:type="continuationSeparator" w:id="0">
    <w:p w:rsidR="00671C13" w:rsidP="00A11D46" w:rsidRDefault="00671C13" w14:paraId="4E4D4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2370A748">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756291"/>
    <w:multiLevelType w:val="hybridMultilevel"/>
    <w:tmpl w:val="4E7075E8"/>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15" w15:restartNumberingAfterBreak="0">
    <w:nsid w:val="261A6E7B"/>
    <w:multiLevelType w:val="hybridMultilevel"/>
    <w:tmpl w:val="C7186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D764BE"/>
    <w:multiLevelType w:val="hybridMultilevel"/>
    <w:tmpl w:val="409E8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E8050C"/>
    <w:multiLevelType w:val="hybridMultilevel"/>
    <w:tmpl w:val="B8C28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E60804"/>
    <w:multiLevelType w:val="hybridMultilevel"/>
    <w:tmpl w:val="76287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B00C24"/>
    <w:multiLevelType w:val="hybridMultilevel"/>
    <w:tmpl w:val="D9C27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17"/>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21"/>
  </w:num>
  <w:num w:numId="17">
    <w:abstractNumId w:val="12"/>
  </w:num>
  <w:num w:numId="18">
    <w:abstractNumId w:val="22"/>
  </w:num>
  <w:num w:numId="19">
    <w:abstractNumId w:val="19"/>
  </w:num>
  <w:num w:numId="20">
    <w:abstractNumId w:val="18"/>
  </w:num>
  <w:num w:numId="21">
    <w:abstractNumId w:val="16"/>
  </w:num>
  <w:num w:numId="22">
    <w:abstractNumId w:val="14"/>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03B4C"/>
    <w:rsid w:val="00513C03"/>
    <w:rsid w:val="005B23EC"/>
    <w:rsid w:val="00603780"/>
    <w:rsid w:val="0066636B"/>
    <w:rsid w:val="00671C13"/>
    <w:rsid w:val="00674669"/>
    <w:rsid w:val="00740BD7"/>
    <w:rsid w:val="0075606F"/>
    <w:rsid w:val="00764FD2"/>
    <w:rsid w:val="007A64E1"/>
    <w:rsid w:val="00862629"/>
    <w:rsid w:val="0093502B"/>
    <w:rsid w:val="009360DC"/>
    <w:rsid w:val="009607A1"/>
    <w:rsid w:val="00976924"/>
    <w:rsid w:val="00984BFE"/>
    <w:rsid w:val="009C789C"/>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21D859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character" w:styleId="Hyperlink">
    <w:name w:val="Hyperlink"/>
    <w:basedOn w:val="DefaultParagraphFont"/>
    <w:uiPriority w:val="99"/>
    <w:unhideWhenUsed/>
    <w:rsid w:val="009C789C"/>
    <w:rPr>
      <w:color w:val="0000FF" w:themeColor="hyperlink"/>
      <w:u w:val="single"/>
    </w:rPr>
  </w:style>
  <w:style w:type="character" w:styleId="UnresolvedMention" w:customStyle="1">
    <w:name w:val="Unresolved Mention"/>
    <w:basedOn w:val="DefaultParagraphFont"/>
    <w:uiPriority w:val="99"/>
    <w:semiHidden/>
    <w:unhideWhenUsed/>
    <w:rsid w:val="009C789C"/>
    <w:rPr>
      <w:color w:val="605E5C"/>
      <w:shd w:val="clear" w:color="auto" w:fill="E1DFDD"/>
    </w:rPr>
  </w:style>
  <w:style w:type="paragraph" w:styleId="ListParagraph">
    <w:name w:val="List Paragraph"/>
    <w:basedOn w:val="Normal"/>
    <w:uiPriority w:val="34"/>
    <w:qFormat/>
    <w:rsid w:val="009C7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yperlink" Target="https://www.foodafactoflife.org.uk/recipes/meat/50-min-lessons/quick-pizza/" TargetMode="External" Id="rId8" /><Relationship Type="http://schemas.openxmlformats.org/officeDocument/2006/relationships/header" Target="header2.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explorefood.foodafactoflife.org.uk/"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s://www.foodafactoflife.org.uk/recipes/meat/50-min-lessons/quick-pizza/" TargetMode="External" Id="rId9" /><Relationship Type="http://schemas.openxmlformats.org/officeDocument/2006/relationships/footer" Target="footer2.xml" Id="rId14" /><Relationship Type="http://schemas.openxmlformats.org/officeDocument/2006/relationships/glossaryDocument" Target="/word/glossary/document.xml" Id="R795b24b65d7c409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5f76e9c-6989-4e22-864d-a7f568737166}"/>
      </w:docPartPr>
      <w:docPartBody>
        <w:p w14:paraId="4436C5C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9A939-54E7-4B46-8A54-F4F868EACEBE}">
  <ds:schemaRefs>
    <ds:schemaRef ds:uri="http://schemas.openxmlformats.org/officeDocument/2006/bibliography"/>
  </ds:schemaRefs>
</ds:datastoreItem>
</file>

<file path=customXml/itemProps2.xml><?xml version="1.0" encoding="utf-8"?>
<ds:datastoreItem xmlns:ds="http://schemas.openxmlformats.org/officeDocument/2006/customXml" ds:itemID="{A5C05B00-C6DB-432B-8DBE-EA0075E22988}"/>
</file>

<file path=customXml/itemProps3.xml><?xml version="1.0" encoding="utf-8"?>
<ds:datastoreItem xmlns:ds="http://schemas.openxmlformats.org/officeDocument/2006/customXml" ds:itemID="{3F9D8F1A-54E2-4349-9C9A-DBD5737A429B}"/>
</file>

<file path=customXml/itemProps4.xml><?xml version="1.0" encoding="utf-8"?>
<ds:datastoreItem xmlns:ds="http://schemas.openxmlformats.org/officeDocument/2006/customXml" ds:itemID="{F5239B3F-870B-4DE2-91AC-CB70E5B0FB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5</revision>
  <dcterms:created xsi:type="dcterms:W3CDTF">2019-04-12T13:35:00.0000000Z</dcterms:created>
  <dcterms:modified xsi:type="dcterms:W3CDTF">2019-11-28T16:05:23.4671016Z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