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1353E" w14:textId="5B5DF79F" w:rsidR="00571CE4" w:rsidRDefault="00420D3B" w:rsidP="3FCA60DB">
      <w:pPr>
        <w:pStyle w:val="FFLMainHeader"/>
        <w:rPr>
          <w:b/>
          <w:bCs/>
          <w:u w:val="none"/>
        </w:rPr>
      </w:pPr>
      <w:r w:rsidRPr="3FCA60DB">
        <w:rPr>
          <w:b/>
          <w:bCs/>
          <w:u w:val="none"/>
        </w:rPr>
        <w:t xml:space="preserve">Lesson </w:t>
      </w:r>
      <w:r w:rsidR="0C38FBEC" w:rsidRPr="3FCA60DB">
        <w:rPr>
          <w:b/>
          <w:bCs/>
          <w:u w:val="none"/>
        </w:rPr>
        <w:t>13</w:t>
      </w:r>
    </w:p>
    <w:p w14:paraId="538A2EFD" w14:textId="77777777" w:rsidR="00453FD1" w:rsidRPr="00453FD1" w:rsidRDefault="00453FD1" w:rsidP="00571CE4">
      <w:pPr>
        <w:rPr>
          <w:rFonts w:ascii="Arial" w:hAnsi="Arial" w:cs="Arial"/>
          <w:b/>
          <w:color w:val="C33D86"/>
        </w:rPr>
      </w:pPr>
    </w:p>
    <w:p w14:paraId="1C248210" w14:textId="7CBF576F" w:rsidR="00571CE4" w:rsidRDefault="00571CE4" w:rsidP="00571CE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F9E6113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39FEF7C2" w14:textId="02DBCE23" w:rsidR="00571CE4" w:rsidRPr="002B460C" w:rsidRDefault="00571CE4" w:rsidP="00571CE4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 w:rsidR="002669A0">
        <w:rPr>
          <w:rFonts w:ascii="Arial" w:hAnsi="Arial" w:cs="Arial"/>
          <w:sz w:val="20"/>
          <w:szCs w:val="20"/>
        </w:rPr>
        <w:t>: 13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0573AFDC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422E515B" w14:textId="77777777" w:rsidR="00571CE4" w:rsidRPr="002B460C" w:rsidRDefault="00571CE4" w:rsidP="00571CE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05F3E003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77E57F4B" w14:textId="77777777" w:rsidR="00571CE4" w:rsidRPr="008B79AE" w:rsidRDefault="00571CE4" w:rsidP="00571CE4">
      <w:pPr>
        <w:rPr>
          <w:rFonts w:ascii="Arial" w:hAnsi="Arial" w:cs="Arial"/>
          <w:b/>
          <w:sz w:val="20"/>
          <w:szCs w:val="20"/>
        </w:rPr>
      </w:pPr>
      <w:r w:rsidRPr="008B79AE">
        <w:rPr>
          <w:rFonts w:ascii="Arial" w:hAnsi="Arial" w:cs="Arial"/>
          <w:b/>
          <w:sz w:val="20"/>
          <w:szCs w:val="20"/>
        </w:rPr>
        <w:t>Lesson title: Carbohydrate matters</w:t>
      </w:r>
    </w:p>
    <w:p w14:paraId="3A5166E5" w14:textId="067DE3F8" w:rsidR="00571CE4" w:rsidRDefault="002D5B3F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lesson </w:t>
      </w:r>
      <w:r w:rsidR="00571CE4">
        <w:rPr>
          <w:rFonts w:ascii="Arial" w:hAnsi="Arial" w:cs="Arial"/>
          <w:sz w:val="20"/>
          <w:szCs w:val="20"/>
        </w:rPr>
        <w:t xml:space="preserve">introduces the preparation and cooking of </w:t>
      </w:r>
      <w:r w:rsidR="008C5DD7">
        <w:rPr>
          <w:rFonts w:ascii="Arial" w:hAnsi="Arial" w:cs="Arial"/>
          <w:sz w:val="20"/>
          <w:szCs w:val="20"/>
        </w:rPr>
        <w:t xml:space="preserve">a </w:t>
      </w:r>
      <w:r w:rsidR="00571CE4">
        <w:rPr>
          <w:rFonts w:ascii="Arial" w:hAnsi="Arial" w:cs="Arial"/>
          <w:sz w:val="20"/>
          <w:szCs w:val="20"/>
        </w:rPr>
        <w:t>yeast dough</w:t>
      </w:r>
      <w:r w:rsidR="008C5DD7">
        <w:rPr>
          <w:rFonts w:ascii="Arial" w:hAnsi="Arial" w:cs="Arial"/>
          <w:sz w:val="20"/>
          <w:szCs w:val="20"/>
        </w:rPr>
        <w:t>,</w:t>
      </w:r>
      <w:r w:rsidR="00571CE4">
        <w:rPr>
          <w:rFonts w:ascii="Arial" w:hAnsi="Arial" w:cs="Arial"/>
          <w:sz w:val="20"/>
          <w:szCs w:val="20"/>
        </w:rPr>
        <w:t xml:space="preserve"> looking at the ingredients used and their functions. Different types of bread products are introduced and the pupils consider ways in which they can modify recipes. </w:t>
      </w:r>
      <w:r>
        <w:rPr>
          <w:rFonts w:ascii="Arial" w:hAnsi="Arial" w:cs="Arial"/>
          <w:sz w:val="20"/>
          <w:szCs w:val="20"/>
        </w:rPr>
        <w:t>This lesson also introduces the pupils to sources and functions of carbohydrates and how they are provided in the diet.</w:t>
      </w:r>
    </w:p>
    <w:p w14:paraId="5FE52267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465A0A2" w14:textId="77777777" w:rsidR="00571CE4" w:rsidRPr="002B460C" w:rsidRDefault="00571CE4" w:rsidP="00571CE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744"/>
        <w:gridCol w:w="5272"/>
      </w:tblGrid>
      <w:tr w:rsidR="00571CE4" w:rsidRPr="008F4F70" w14:paraId="37AEE4BD" w14:textId="77777777" w:rsidTr="002D5B3F">
        <w:tc>
          <w:tcPr>
            <w:tcW w:w="2376" w:type="dxa"/>
            <w:shd w:val="clear" w:color="auto" w:fill="auto"/>
          </w:tcPr>
          <w:p w14:paraId="79D0512C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7C6FB99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571CE4" w:rsidRPr="008F4F70" w14:paraId="0445BAEB" w14:textId="77777777" w:rsidTr="002D5B3F">
        <w:tc>
          <w:tcPr>
            <w:tcW w:w="2376" w:type="dxa"/>
            <w:vMerge w:val="restart"/>
            <w:shd w:val="clear" w:color="auto" w:fill="auto"/>
          </w:tcPr>
          <w:p w14:paraId="403EB11D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To describe the functions of ingredients used in bread making.</w:t>
            </w:r>
          </w:p>
        </w:tc>
        <w:tc>
          <w:tcPr>
            <w:tcW w:w="1843" w:type="dxa"/>
            <w:shd w:val="clear" w:color="auto" w:fill="auto"/>
          </w:tcPr>
          <w:p w14:paraId="401D7602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454507B6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describe the functions of ingredients used in bread making.</w:t>
            </w:r>
          </w:p>
        </w:tc>
      </w:tr>
      <w:tr w:rsidR="00571CE4" w:rsidRPr="008F4F70" w14:paraId="79F0BC50" w14:textId="77777777" w:rsidTr="002D5B3F">
        <w:tc>
          <w:tcPr>
            <w:tcW w:w="2376" w:type="dxa"/>
            <w:vMerge/>
            <w:shd w:val="clear" w:color="auto" w:fill="auto"/>
          </w:tcPr>
          <w:p w14:paraId="02208F22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1FC2F3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7B86B593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explain the functions of ingredients used in bread making.</w:t>
            </w:r>
          </w:p>
        </w:tc>
      </w:tr>
      <w:tr w:rsidR="00571CE4" w:rsidRPr="008F4F70" w14:paraId="2A0733D2" w14:textId="77777777" w:rsidTr="002D5B3F">
        <w:tc>
          <w:tcPr>
            <w:tcW w:w="2376" w:type="dxa"/>
            <w:vMerge/>
            <w:shd w:val="clear" w:color="auto" w:fill="auto"/>
          </w:tcPr>
          <w:p w14:paraId="23754944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5888773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41C12723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explain the functions of ingredients used in bread making and the effect of adding other ingredients.</w:t>
            </w:r>
          </w:p>
        </w:tc>
      </w:tr>
      <w:tr w:rsidR="002D5B3F" w:rsidRPr="008F4F70" w14:paraId="4ACE91F3" w14:textId="77777777" w:rsidTr="00D26AD8">
        <w:tc>
          <w:tcPr>
            <w:tcW w:w="2376" w:type="dxa"/>
            <w:vMerge w:val="restart"/>
            <w:shd w:val="clear" w:color="auto" w:fill="auto"/>
          </w:tcPr>
          <w:p w14:paraId="54F9E904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To identify varieties of bread and bread products available to the consumer.</w:t>
            </w:r>
          </w:p>
          <w:p w14:paraId="126D2003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71D998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4DB59980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identify varieties of bread and bread products available to the consumer.</w:t>
            </w:r>
          </w:p>
        </w:tc>
      </w:tr>
      <w:tr w:rsidR="002D5B3F" w:rsidRPr="008F4F70" w14:paraId="6333C382" w14:textId="77777777" w:rsidTr="00D26AD8">
        <w:tc>
          <w:tcPr>
            <w:tcW w:w="2376" w:type="dxa"/>
            <w:vMerge/>
            <w:shd w:val="clear" w:color="auto" w:fill="auto"/>
          </w:tcPr>
          <w:p w14:paraId="71C1F7EF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95171CD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0487A78F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identify and name varieties of bread and bread products available to the consumer.</w:t>
            </w:r>
          </w:p>
        </w:tc>
      </w:tr>
      <w:tr w:rsidR="002D5B3F" w:rsidRPr="008F4F70" w14:paraId="5C39F1C6" w14:textId="77777777" w:rsidTr="00D26AD8">
        <w:tc>
          <w:tcPr>
            <w:tcW w:w="2376" w:type="dxa"/>
            <w:vMerge/>
            <w:shd w:val="clear" w:color="auto" w:fill="auto"/>
          </w:tcPr>
          <w:p w14:paraId="53E032A9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044E77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4F431999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identify, name and classify a wide variety of bread and bread products available to the consumer. </w:t>
            </w:r>
          </w:p>
        </w:tc>
      </w:tr>
      <w:tr w:rsidR="002D5B3F" w:rsidRPr="008F4F70" w14:paraId="0D405D9A" w14:textId="77777777" w:rsidTr="00D26AD8">
        <w:tc>
          <w:tcPr>
            <w:tcW w:w="2376" w:type="dxa"/>
            <w:vMerge w:val="restart"/>
            <w:shd w:val="clear" w:color="auto" w:fill="auto"/>
          </w:tcPr>
          <w:p w14:paraId="3D39B2C5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To explain the sources, types and functions of carbohydrate (including fibre). </w:t>
            </w:r>
          </w:p>
          <w:p w14:paraId="698BF2DA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F07362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B873670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state the sources, types and functions of carbohydrate.</w:t>
            </w:r>
          </w:p>
        </w:tc>
      </w:tr>
      <w:tr w:rsidR="002D5B3F" w:rsidRPr="008F4F70" w14:paraId="5737C907" w14:textId="77777777" w:rsidTr="00D26AD8">
        <w:tc>
          <w:tcPr>
            <w:tcW w:w="2376" w:type="dxa"/>
            <w:vMerge/>
            <w:shd w:val="clear" w:color="auto" w:fill="auto"/>
          </w:tcPr>
          <w:p w14:paraId="79539A9C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75F3F52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3C0CEEF4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name and explain the sources, types and functions of carbohydrate.</w:t>
            </w:r>
          </w:p>
        </w:tc>
      </w:tr>
      <w:tr w:rsidR="002D5B3F" w:rsidRPr="008F4F70" w14:paraId="0A7CBDA0" w14:textId="77777777" w:rsidTr="00D26AD8">
        <w:tc>
          <w:tcPr>
            <w:tcW w:w="2376" w:type="dxa"/>
            <w:vMerge/>
            <w:shd w:val="clear" w:color="auto" w:fill="auto"/>
          </w:tcPr>
          <w:p w14:paraId="1227E8D6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1C24AC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72B7A689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explain the sources, types and functions of carbohydrate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F70">
              <w:rPr>
                <w:rFonts w:ascii="Arial" w:hAnsi="Arial" w:cs="Arial"/>
                <w:sz w:val="20"/>
                <w:szCs w:val="20"/>
              </w:rPr>
              <w:t>and the consequences of over or under consumption.</w:t>
            </w:r>
          </w:p>
        </w:tc>
      </w:tr>
      <w:tr w:rsidR="002D5B3F" w:rsidRPr="008F4F70" w14:paraId="1A632335" w14:textId="77777777" w:rsidTr="00D26AD8">
        <w:tc>
          <w:tcPr>
            <w:tcW w:w="2376" w:type="dxa"/>
            <w:vMerge w:val="restart"/>
            <w:shd w:val="clear" w:color="auto" w:fill="auto"/>
          </w:tcPr>
          <w:p w14:paraId="6E834D4F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To describe the dietary recommendations for carbohydrate (including fibre) and how it relates to their diet.</w:t>
            </w:r>
          </w:p>
        </w:tc>
        <w:tc>
          <w:tcPr>
            <w:tcW w:w="1843" w:type="dxa"/>
            <w:shd w:val="clear" w:color="auto" w:fill="auto"/>
          </w:tcPr>
          <w:p w14:paraId="3E39B3A7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46ADF37F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list the dietary recommendations for carbohydrate and how it relates to their diet.</w:t>
            </w:r>
          </w:p>
        </w:tc>
      </w:tr>
      <w:tr w:rsidR="002D5B3F" w:rsidRPr="008F4F70" w14:paraId="1EA49164" w14:textId="77777777" w:rsidTr="00D26AD8">
        <w:tc>
          <w:tcPr>
            <w:tcW w:w="2376" w:type="dxa"/>
            <w:vMerge/>
            <w:shd w:val="clear" w:color="auto" w:fill="auto"/>
          </w:tcPr>
          <w:p w14:paraId="684A7A73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487196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523A38DF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describe the dietary recommendations for carbohydrate and how it relates to their diet.</w:t>
            </w:r>
          </w:p>
        </w:tc>
      </w:tr>
      <w:tr w:rsidR="002D5B3F" w:rsidRPr="008F4F70" w14:paraId="61F35B37" w14:textId="77777777" w:rsidTr="00D26AD8">
        <w:tc>
          <w:tcPr>
            <w:tcW w:w="2376" w:type="dxa"/>
            <w:vMerge/>
            <w:shd w:val="clear" w:color="auto" w:fill="auto"/>
          </w:tcPr>
          <w:p w14:paraId="2A6A5CA8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715CC4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1100ACD6" w14:textId="77777777" w:rsidR="002D5B3F" w:rsidRPr="008F4F70" w:rsidRDefault="002D5B3F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explain in depth the dietary recommendations for carbohydrate and how it relates to their diet.</w:t>
            </w:r>
          </w:p>
        </w:tc>
      </w:tr>
    </w:tbl>
    <w:p w14:paraId="715BCB6A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69979053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88B2DD" w14:textId="77777777" w:rsidR="00571CE4" w:rsidRPr="002B460C" w:rsidRDefault="00571CE4" w:rsidP="00571C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37"/>
        <w:gridCol w:w="1989"/>
      </w:tblGrid>
      <w:tr w:rsidR="00571CE4" w:rsidRPr="008F4F70" w14:paraId="5FB63B39" w14:textId="77777777" w:rsidTr="001B0C15">
        <w:tc>
          <w:tcPr>
            <w:tcW w:w="709" w:type="dxa"/>
            <w:shd w:val="clear" w:color="auto" w:fill="auto"/>
          </w:tcPr>
          <w:p w14:paraId="7542CC02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1E994F28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7A7E70B1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571CE4" w:rsidRPr="008F4F70" w14:paraId="765E377B" w14:textId="77777777" w:rsidTr="001B0C15">
        <w:tc>
          <w:tcPr>
            <w:tcW w:w="709" w:type="dxa"/>
            <w:shd w:val="clear" w:color="auto" w:fill="auto"/>
          </w:tcPr>
          <w:p w14:paraId="61E98684" w14:textId="4EFEDD45" w:rsidR="00D04CC2" w:rsidRDefault="00D04CC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A35FE0" w14:textId="643584BF" w:rsidR="00D04CC2" w:rsidRDefault="00D04CC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290E4" w14:textId="36322BF4" w:rsidR="00D04CC2" w:rsidRDefault="00D04CC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A200E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0F6C9ACC" w14:textId="2467E8B5" w:rsidR="00571CE4" w:rsidRPr="008F4F70" w:rsidRDefault="00C525BB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571CE4" w:rsidRPr="008F4F70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547B3230" w14:textId="6EE05A72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F4F70">
              <w:rPr>
                <w:rFonts w:ascii="Arial" w:hAnsi="Arial" w:cs="Arial"/>
                <w:sz w:val="20"/>
                <w:szCs w:val="20"/>
              </w:rPr>
              <w:t xml:space="preserve">Review the learning objectives for the lesson. Explain that they will be investigating nutrients; in particular carbohydrate. </w:t>
            </w:r>
          </w:p>
          <w:p w14:paraId="1541507A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92786" w14:textId="77777777" w:rsidR="00571CE4" w:rsidRPr="008F4F70" w:rsidRDefault="00571CE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F70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1CCD7798" w14:textId="6E9E5DE1" w:rsidR="00F335C6" w:rsidRPr="008F4F70" w:rsidRDefault="000769E2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  <w:r w:rsidR="00F335C6" w:rsidRPr="00F335C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the pupils to complete the </w:t>
            </w:r>
            <w:r w:rsidR="00F335C6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Nutrient m</w:t>
            </w:r>
            <w:r w:rsidR="00F335C6" w:rsidRPr="00F335C6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atching</w:t>
            </w:r>
            <w:r w:rsidR="00F335C6" w:rsidRPr="00F335C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</w:t>
            </w:r>
            <w:r w:rsidR="00F335C6" w:rsidRPr="00F335C6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activity</w:t>
            </w:r>
            <w:r w:rsidR="00F335C6" w:rsidRPr="00F335C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  <w:r w:rsidR="00F335C6" w:rsidRPr="00F335C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Print and cut out the two sets of cards (they could be laminated for future use) along with a set </w:t>
            </w:r>
            <w:r w:rsidR="00F335C6" w:rsidRPr="000769E2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of </w:t>
            </w:r>
            <w:r w:rsidR="00F335C6" w:rsidRPr="000769E2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  <w:shd w:val="clear" w:color="auto" w:fill="FFFFFF"/>
              </w:rPr>
              <w:t>Eatwell Guide</w:t>
            </w:r>
            <w:r w:rsidR="00F335C6" w:rsidRPr="00F335C6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food cards</w:t>
            </w:r>
            <w:r w:rsidR="00F335C6" w:rsidRPr="00F335C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  <w:r w:rsidR="00F335C6" w:rsidRPr="00F335C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Organise the pupils into small groups and ask them to match the nutrient, function and food source(s).</w:t>
            </w:r>
          </w:p>
        </w:tc>
        <w:tc>
          <w:tcPr>
            <w:tcW w:w="2038" w:type="dxa"/>
            <w:shd w:val="clear" w:color="auto" w:fill="auto"/>
          </w:tcPr>
          <w:p w14:paraId="1171C19C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D4AC6" w14:textId="38CF6362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46B04" w14:textId="7814E241" w:rsidR="00F335C6" w:rsidRPr="008F4F70" w:rsidRDefault="00F335C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02CA644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4A851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75CB7" w14:textId="0D2F0E73" w:rsidR="00F335C6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335C6" w:rsidRPr="00F335C6">
                <w:rPr>
                  <w:rStyle w:val="Hyperlink"/>
                  <w:rFonts w:ascii="Arial" w:hAnsi="Arial" w:cs="Arial"/>
                  <w:sz w:val="20"/>
                  <w:szCs w:val="20"/>
                </w:rPr>
                <w:t>Nutrient matching activity</w:t>
              </w:r>
            </w:hyperlink>
          </w:p>
          <w:p w14:paraId="10B64560" w14:textId="77777777" w:rsidR="00F335C6" w:rsidRDefault="00F335C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F87EC" w14:textId="4752C071" w:rsidR="00F335C6" w:rsidRPr="008F4F70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335C6" w:rsidRPr="000769E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Eatwell Guide</w:t>
              </w:r>
              <w:r w:rsidR="00F335C6" w:rsidRPr="00F335C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food cards</w:t>
              </w:r>
            </w:hyperlink>
          </w:p>
        </w:tc>
      </w:tr>
      <w:tr w:rsidR="00571CE4" w:rsidRPr="008F4F70" w14:paraId="26D38585" w14:textId="77777777" w:rsidTr="001B0C15">
        <w:tc>
          <w:tcPr>
            <w:tcW w:w="709" w:type="dxa"/>
            <w:shd w:val="clear" w:color="auto" w:fill="auto"/>
          </w:tcPr>
          <w:p w14:paraId="26F521A0" w14:textId="77777777" w:rsidR="00571CE4" w:rsidRPr="008F4F70" w:rsidRDefault="00571CE4" w:rsidP="008C5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517C235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821EE2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77D58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8C09C" w14:textId="721D150B" w:rsidR="00222E34" w:rsidRPr="008F4F70" w:rsidRDefault="00222E34" w:rsidP="00B705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06200" w14:textId="3B12AC76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2</w:t>
            </w:r>
            <w:r w:rsidR="008C5DD7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6CC5A5E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8289C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BCEE89" w14:textId="7FB96960" w:rsidR="008C5DD7" w:rsidRDefault="008C5DD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0C7F51" w14:textId="77777777" w:rsidR="000769E2" w:rsidRDefault="000769E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B37CC0" w14:textId="6AA313EE" w:rsidR="008C5DD7" w:rsidRPr="008F4F70" w:rsidRDefault="008C5DD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00" w:type="dxa"/>
            <w:shd w:val="clear" w:color="auto" w:fill="auto"/>
          </w:tcPr>
          <w:p w14:paraId="58C598DB" w14:textId="77777777" w:rsidR="00571CE4" w:rsidRPr="008F4F70" w:rsidRDefault="00571CE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F70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2F85F1DC" w14:textId="3482171E" w:rsidR="00571CE4" w:rsidRPr="008F4F70" w:rsidRDefault="000769E2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Types of bread presentation, c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hallenge the pupils to identify and name a range of bread products, </w:t>
            </w:r>
            <w:r>
              <w:rPr>
                <w:rFonts w:ascii="Arial" w:hAnsi="Arial" w:cs="Arial"/>
                <w:sz w:val="20"/>
                <w:szCs w:val="20"/>
              </w:rPr>
              <w:t>including some they may be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 less familiar with. Discuss with the pupils</w:t>
            </w:r>
            <w:r w:rsidR="00571CE4">
              <w:rPr>
                <w:rFonts w:ascii="Arial" w:hAnsi="Arial" w:cs="Arial"/>
                <w:sz w:val="20"/>
                <w:szCs w:val="20"/>
              </w:rPr>
              <w:t xml:space="preserve"> how 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>the bread/product has been made and i</w:t>
            </w:r>
            <w:r w:rsidR="003B1583">
              <w:rPr>
                <w:rFonts w:ascii="Arial" w:hAnsi="Arial" w:cs="Arial"/>
                <w:sz w:val="20"/>
                <w:szCs w:val="20"/>
              </w:rPr>
              <w:t xml:space="preserve">f a raising agent has been used, 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e.g. yeast, soda. </w:t>
            </w:r>
          </w:p>
          <w:p w14:paraId="409C58C4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CD3BB" w14:textId="6F6A8DE5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Have a tray of bread making ingredients to show the pupils. Include different types of yeast, bread flour, salt and other flavouring ingredients. Explain the reasons why these ingredients are used.  </w:t>
            </w:r>
          </w:p>
          <w:p w14:paraId="7A235D2F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CDECC" w14:textId="5E188E2B" w:rsidR="00222E3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FB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B391F" w:rsidRPr="009C6973">
              <w:rPr>
                <w:rFonts w:ascii="Arial" w:hAnsi="Arial" w:cs="Arial"/>
                <w:sz w:val="20"/>
                <w:szCs w:val="20"/>
              </w:rPr>
              <w:t>pizza wheels</w:t>
            </w:r>
            <w:r w:rsidR="00FB391F">
              <w:rPr>
                <w:rFonts w:ascii="Arial" w:hAnsi="Arial" w:cs="Arial"/>
                <w:sz w:val="20"/>
                <w:szCs w:val="20"/>
              </w:rPr>
              <w:t xml:space="preserve"> recipe that the pupils will be making next lesson. An alternative recipe would be </w:t>
            </w:r>
            <w:hyperlink r:id="rId13" w:history="1">
              <w:r w:rsidR="00FB391F" w:rsidRPr="00FB391F">
                <w:rPr>
                  <w:rStyle w:val="Hyperlink"/>
                  <w:rFonts w:ascii="Arial" w:hAnsi="Arial" w:cs="Arial"/>
                  <w:sz w:val="20"/>
                  <w:szCs w:val="20"/>
                </w:rPr>
                <w:t>quick bread buns</w:t>
              </w:r>
            </w:hyperlink>
            <w:r w:rsidR="00FB391F">
              <w:rPr>
                <w:rFonts w:ascii="Arial" w:hAnsi="Arial" w:cs="Arial"/>
                <w:sz w:val="20"/>
                <w:szCs w:val="20"/>
              </w:rPr>
              <w:t>, which is particularly good if you are short of time</w:t>
            </w:r>
            <w:r w:rsidR="008C5DD7">
              <w:rPr>
                <w:rFonts w:ascii="Arial" w:hAnsi="Arial" w:cs="Arial"/>
                <w:sz w:val="20"/>
                <w:szCs w:val="20"/>
              </w:rPr>
              <w:t xml:space="preserve"> (the bread can be made </w:t>
            </w:r>
            <w:r w:rsidR="009C6973">
              <w:rPr>
                <w:rFonts w:ascii="Arial" w:hAnsi="Arial" w:cs="Arial"/>
                <w:sz w:val="20"/>
                <w:szCs w:val="20"/>
              </w:rPr>
              <w:t>within</w:t>
            </w:r>
            <w:r w:rsidR="008C5DD7">
              <w:rPr>
                <w:rFonts w:ascii="Arial" w:hAnsi="Arial" w:cs="Arial"/>
                <w:sz w:val="20"/>
                <w:szCs w:val="20"/>
              </w:rPr>
              <w:t xml:space="preserve"> 60 minutes)</w:t>
            </w:r>
            <w:r w:rsidR="00FB39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20FE54" w14:textId="77777777" w:rsidR="00FB391F" w:rsidRPr="008F4F70" w:rsidRDefault="00FB391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BFB17" w14:textId="1D062B4B" w:rsidR="00571CE4" w:rsidRDefault="00222E34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yeast dough. R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>oll out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dough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DD7">
              <w:rPr>
                <w:rFonts w:ascii="Arial" w:hAnsi="Arial" w:cs="Arial"/>
                <w:sz w:val="20"/>
                <w:szCs w:val="20"/>
              </w:rPr>
              <w:t>in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C6973">
              <w:rPr>
                <w:rFonts w:ascii="Arial" w:hAnsi="Arial" w:cs="Arial"/>
                <w:sz w:val="20"/>
                <w:szCs w:val="20"/>
              </w:rPr>
              <w:t xml:space="preserve">a rectangle. Spread </w:t>
            </w:r>
            <w:r w:rsidR="008C5DD7">
              <w:rPr>
                <w:rFonts w:ascii="Arial" w:hAnsi="Arial" w:cs="Arial"/>
                <w:sz w:val="20"/>
                <w:szCs w:val="20"/>
              </w:rPr>
              <w:t>pasta sauce</w:t>
            </w:r>
            <w:r w:rsidR="00B70537">
              <w:rPr>
                <w:rFonts w:ascii="Arial" w:hAnsi="Arial" w:cs="Arial"/>
                <w:sz w:val="20"/>
                <w:szCs w:val="20"/>
              </w:rPr>
              <w:t xml:space="preserve"> or tomato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537" w:rsidRPr="00B705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purée </w:t>
            </w:r>
            <w:r w:rsidR="00571CE4" w:rsidRPr="008F4F70">
              <w:rPr>
                <w:rFonts w:ascii="Arial" w:hAnsi="Arial" w:cs="Arial"/>
                <w:sz w:val="20"/>
                <w:szCs w:val="20"/>
              </w:rPr>
              <w:t xml:space="preserve">and other filling ingredients over the dough.  Roll up along the long edge. Cut carefully into equal size pieces and place on a baking tray. Cover and leave to rise. </w:t>
            </w:r>
          </w:p>
          <w:p w14:paraId="086C27B3" w14:textId="77777777" w:rsidR="00222E34" w:rsidRPr="008F4F70" w:rsidRDefault="00222E3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C8CCE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During the demonstration explain:</w:t>
            </w:r>
          </w:p>
          <w:p w14:paraId="7DE28071" w14:textId="4DC80CA2" w:rsidR="00571CE4" w:rsidRPr="008F4F70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the function of strong flour;</w:t>
            </w:r>
          </w:p>
          <w:p w14:paraId="7566656F" w14:textId="339BC997" w:rsidR="00571CE4" w:rsidRPr="008F4F70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yeast and how it works;</w:t>
            </w:r>
          </w:p>
          <w:p w14:paraId="744E5339" w14:textId="7BD1B1C7" w:rsidR="00571CE4" w:rsidRPr="008F4F70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why the dough is kneaded;</w:t>
            </w:r>
          </w:p>
          <w:p w14:paraId="7BDBB44E" w14:textId="6BFFD350" w:rsidR="00571CE4" w:rsidRPr="008F4F70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what happens when the dough is proving;</w:t>
            </w:r>
          </w:p>
          <w:p w14:paraId="36A10541" w14:textId="3BE1A9FA" w:rsidR="00571CE4" w:rsidRPr="008F4F70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what happens when the dough goes into the oven and is baked;</w:t>
            </w:r>
          </w:p>
          <w:p w14:paraId="7292F2D2" w14:textId="6F8F8D12" w:rsidR="00571CE4" w:rsidRDefault="00222E34" w:rsidP="00222E34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what alternative ingredients could be used, e.g. wholemeal flour to increase the fibre content of the dish. </w:t>
            </w:r>
          </w:p>
          <w:p w14:paraId="7123E3A5" w14:textId="77777777" w:rsidR="00222E34" w:rsidRPr="00222E34" w:rsidRDefault="00222E34" w:rsidP="00222E34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7A4A4B" w14:textId="37B005FA" w:rsidR="00571CE4" w:rsidRPr="00222E34" w:rsidRDefault="00222E3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2E34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Why not give each pupil</w:t>
            </w:r>
            <w:r w:rsidR="00B7053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a small piece of dough you</w:t>
            </w:r>
            <w:r w:rsidRPr="00222E34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made</w:t>
            </w:r>
            <w:r w:rsidR="00B7053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before the lesson</w:t>
            </w:r>
            <w:r w:rsidRPr="00222E34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to feel, knead lightly, shape and then cook?  This will help them understand what the dough should look and feel like when it is ready to prove.</w:t>
            </w:r>
          </w:p>
        </w:tc>
        <w:tc>
          <w:tcPr>
            <w:tcW w:w="2038" w:type="dxa"/>
            <w:shd w:val="clear" w:color="auto" w:fill="auto"/>
          </w:tcPr>
          <w:p w14:paraId="1080D739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13E25" w14:textId="4B5FFDFF" w:rsidR="00222E34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22E34" w:rsidRP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Types of bread presentation</w:t>
              </w:r>
            </w:hyperlink>
          </w:p>
          <w:p w14:paraId="3C9FEBFD" w14:textId="4E269399" w:rsidR="00222E34" w:rsidRPr="008F4F70" w:rsidRDefault="00222E3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46692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FAD6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B40E0" w14:textId="27981202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Ingredients tray</w:t>
            </w:r>
          </w:p>
          <w:p w14:paraId="6A1494BC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E8ED8" w14:textId="37C55092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Demonstration equipment</w:t>
            </w:r>
          </w:p>
          <w:p w14:paraId="27B0C230" w14:textId="7FFFA278" w:rsidR="009C6973" w:rsidRDefault="009C697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8E097" w14:textId="5D75B22A" w:rsidR="009C6973" w:rsidRPr="00E348F8" w:rsidRDefault="00E348F8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"https://www.foodafactoflife.org.uk/recipes/ks3-sow-2020/pizza-wheels-yeast-dough/"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6973" w:rsidRPr="00E348F8">
              <w:rPr>
                <w:rStyle w:val="Hyperlink"/>
                <w:rFonts w:ascii="Arial" w:hAnsi="Arial" w:cs="Arial"/>
                <w:sz w:val="20"/>
                <w:szCs w:val="20"/>
              </w:rPr>
              <w:t>Pizza wheels recipe</w:t>
            </w:r>
          </w:p>
          <w:p w14:paraId="5E36426E" w14:textId="5B5F8B90" w:rsidR="00571CE4" w:rsidRDefault="00E348F8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3A3153" w14:textId="77777777" w:rsidR="008C5DD7" w:rsidRDefault="008C5DD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F4CBA" w14:textId="54B0E5D1" w:rsidR="00571CE4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22E34" w:rsidRP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The science of bread making presentation</w:t>
              </w:r>
            </w:hyperlink>
          </w:p>
          <w:p w14:paraId="216D59EB" w14:textId="52A300A4" w:rsidR="00222E34" w:rsidRDefault="00222E3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C6C24" w14:textId="40F639B7" w:rsidR="00222E34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22E34" w:rsidRP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Bread making – the theory</w:t>
              </w:r>
            </w:hyperlink>
          </w:p>
          <w:p w14:paraId="41110968" w14:textId="586616AD" w:rsidR="00222E34" w:rsidRDefault="00222E3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0C4FC" w14:textId="4641F45F" w:rsidR="00222E34" w:rsidRPr="008F4F70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22E34" w:rsidRP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Bread making – listening activity</w:t>
              </w:r>
            </w:hyperlink>
          </w:p>
          <w:p w14:paraId="144F6273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0985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01A4B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D71EF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8AAA0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69CEE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F4A60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D2BBB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E4" w:rsidRPr="008F4F70" w14:paraId="615E750F" w14:textId="77777777" w:rsidTr="001B0C15">
        <w:tc>
          <w:tcPr>
            <w:tcW w:w="709" w:type="dxa"/>
            <w:shd w:val="clear" w:color="auto" w:fill="auto"/>
          </w:tcPr>
          <w:p w14:paraId="1BB5F7F7" w14:textId="208808C6" w:rsidR="00571CE4" w:rsidRPr="008F4F70" w:rsidRDefault="008C5DD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2EF67E7F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5F97B7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C2F8F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93FE5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4D77C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EB78BA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8358C0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0AE24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55869A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98E99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05674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175F0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62AD7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64BDA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C8CA8E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F73B0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6196D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9A596A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652A39" w14:textId="77777777" w:rsidR="00571CE4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C72557" w14:textId="25817F7B" w:rsidR="00571CE4" w:rsidRPr="008F4F70" w:rsidRDefault="00571CE4" w:rsidP="00F40CCF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00" w:type="dxa"/>
            <w:shd w:val="clear" w:color="auto" w:fill="auto"/>
          </w:tcPr>
          <w:p w14:paraId="08F03D38" w14:textId="77777777" w:rsidR="00571CE4" w:rsidRPr="008F4F70" w:rsidRDefault="00571CE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F70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0369532E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Show the pupils a selection of foods from the carbohydrate group and ask them to classify them into groups. Ask - </w:t>
            </w: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>which of these do you think contains the largest amount of carbohydrate per 100g and/or per average portion size?</w:t>
            </w:r>
          </w:p>
          <w:p w14:paraId="7AA8CA46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64D2F8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Why do we need carbohydrate? Explain to the pupils the carbohydrate is required for energy and provides other nutrients: calcium, iron B vitamins and fibre. </w:t>
            </w:r>
          </w:p>
          <w:p w14:paraId="0EFE5188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8A954A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Explore the benefits of a diet based on starchy food and relate to </w:t>
            </w:r>
            <w:r w:rsidRPr="008F4F7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Eatwell Guide</w:t>
            </w: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588E0B47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53830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Consider the effects of consuming a diet high 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added/free sugars (those added by the consumer or manufacturer and also including the sugars in fruit juices and smoothies). </w:t>
            </w: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D57989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A42AC7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Investigate wholegrains and the benefits of eating foods high in fibre. </w:t>
            </w:r>
          </w:p>
          <w:p w14:paraId="4709DC00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4BA132" w14:textId="295DA4B2" w:rsidR="00571CE4" w:rsidRPr="008F4F70" w:rsidRDefault="00571CE4" w:rsidP="001B0C1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i/>
                <w:sz w:val="20"/>
                <w:szCs w:val="20"/>
                <w:lang w:val="en-US"/>
              </w:rPr>
              <w:t>Main activity 3</w:t>
            </w:r>
          </w:p>
          <w:p w14:paraId="5F73CF28" w14:textId="13006742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Show the pupils the risen dough and explain why </w:t>
            </w:r>
            <w:r w:rsidR="00E236E8">
              <w:rPr>
                <w:rFonts w:ascii="Arial" w:hAnsi="Arial" w:cs="Arial"/>
                <w:sz w:val="20"/>
                <w:szCs w:val="20"/>
                <w:lang w:val="en-US"/>
              </w:rPr>
              <w:t>it needs</w:t>
            </w:r>
            <w:r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 to be baked at a high temperat</w:t>
            </w:r>
            <w:r w:rsidR="00E236E8">
              <w:rPr>
                <w:rFonts w:ascii="Arial" w:hAnsi="Arial" w:cs="Arial"/>
                <w:sz w:val="20"/>
                <w:szCs w:val="20"/>
                <w:lang w:val="en-US"/>
              </w:rPr>
              <w:t xml:space="preserve">ure, what is happening when the </w:t>
            </w:r>
            <w:r w:rsidR="00453FD1">
              <w:rPr>
                <w:rFonts w:ascii="Arial" w:hAnsi="Arial" w:cs="Arial"/>
                <w:sz w:val="20"/>
                <w:szCs w:val="20"/>
                <w:lang w:val="en-US"/>
              </w:rPr>
              <w:t>pizza wheels</w:t>
            </w:r>
            <w:r w:rsidR="003B1583">
              <w:rPr>
                <w:rFonts w:ascii="Arial" w:hAnsi="Arial" w:cs="Arial"/>
                <w:sz w:val="20"/>
                <w:szCs w:val="20"/>
                <w:lang w:val="en-US"/>
              </w:rPr>
              <w:t xml:space="preserve"> are cooking?</w:t>
            </w:r>
          </w:p>
          <w:p w14:paraId="78DF231F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534430" w14:textId="2FB7F571" w:rsidR="00571CE4" w:rsidRPr="008F4F70" w:rsidRDefault="00453FD1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Review the recipe</w:t>
            </w:r>
            <w:r w:rsidR="00571CE4" w:rsidRPr="008F4F70">
              <w:rPr>
                <w:rFonts w:ascii="Arial" w:hAnsi="Arial" w:cs="Arial"/>
                <w:sz w:val="20"/>
                <w:szCs w:val="20"/>
                <w:lang w:val="en-US"/>
              </w:rPr>
              <w:t xml:space="preserve"> with the pupils and look at alternatives and modifications they may choose to make. </w:t>
            </w:r>
          </w:p>
          <w:p w14:paraId="4C6BBCE1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5C39DC9A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0EA1F" w14:textId="069C2E53" w:rsidR="00571CE4" w:rsidRPr="00222E3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222E34">
              <w:rPr>
                <w:rFonts w:ascii="Arial" w:hAnsi="Arial" w:cs="Arial"/>
                <w:sz w:val="20"/>
                <w:szCs w:val="20"/>
              </w:rPr>
              <w:t xml:space="preserve">Food samples or </w:t>
            </w:r>
            <w:hyperlink r:id="rId18" w:history="1">
              <w:r w:rsidR="00222E34" w:rsidRP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food cards</w:t>
              </w:r>
            </w:hyperlink>
            <w:r w:rsidR="00E236E8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history="1">
              <w:r w:rsidR="00E236E8" w:rsidRPr="00E236E8">
                <w:rPr>
                  <w:rStyle w:val="Hyperlink"/>
                  <w:rFonts w:ascii="Arial" w:hAnsi="Arial" w:cs="Arial"/>
                  <w:sz w:val="20"/>
                  <w:szCs w:val="20"/>
                </w:rPr>
                <w:t>food photo cards</w:t>
              </w:r>
            </w:hyperlink>
          </w:p>
          <w:p w14:paraId="13B2698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61CDB" w14:textId="12F280DD" w:rsidR="00571CE4" w:rsidRPr="008F4F70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222E34">
                <w:rPr>
                  <w:rStyle w:val="Hyperlink"/>
                  <w:rFonts w:ascii="Arial" w:hAnsi="Arial" w:cs="Arial"/>
                  <w:sz w:val="20"/>
                  <w:szCs w:val="20"/>
                </w:rPr>
                <w:t>Nutrients cards</w:t>
              </w:r>
            </w:hyperlink>
          </w:p>
          <w:p w14:paraId="3A0DD0BB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D613D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829B0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43E8B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05334" w14:textId="6AD1EE55" w:rsidR="00571CE4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E236E8" w:rsidRPr="00F377A3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The Eatwell Guide </w:t>
              </w:r>
              <w:r w:rsidR="00E236E8" w:rsidRPr="00E236E8">
                <w:rPr>
                  <w:rStyle w:val="Hyperlink"/>
                  <w:rFonts w:ascii="Arial" w:hAnsi="Arial" w:cs="Arial"/>
                  <w:sz w:val="20"/>
                  <w:szCs w:val="20"/>
                </w:rPr>
                <w:t>video</w:t>
              </w:r>
            </w:hyperlink>
          </w:p>
          <w:p w14:paraId="6824E3B4" w14:textId="77777777" w:rsidR="00571CE4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85E8E" w14:textId="768BD96E" w:rsidR="00571CE4" w:rsidRDefault="00451F71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E236E8" w:rsidRPr="00E236E8">
                <w:rPr>
                  <w:rStyle w:val="Hyperlink"/>
                  <w:rFonts w:ascii="Arial" w:hAnsi="Arial" w:cs="Arial"/>
                  <w:sz w:val="20"/>
                  <w:szCs w:val="20"/>
                </w:rPr>
                <w:t>BNF’s FAQ on sugars</w:t>
              </w:r>
            </w:hyperlink>
          </w:p>
          <w:p w14:paraId="6E214685" w14:textId="2AE2BEDA" w:rsidR="00E236E8" w:rsidRDefault="00E236E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06B0A" w14:textId="43BB16F1" w:rsidR="00E236E8" w:rsidRDefault="00E236E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BF9E2" w14:textId="1FD27909" w:rsidR="00E236E8" w:rsidRDefault="00E236E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A1C45" w14:textId="77777777" w:rsidR="00E236E8" w:rsidRPr="008F4F70" w:rsidRDefault="00E236E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9DABE" w14:textId="1749546A" w:rsidR="00E236E8" w:rsidRPr="00E236E8" w:rsidRDefault="00E236E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069FA" w14:textId="315BD88E" w:rsidR="00571CE4" w:rsidRPr="008F4F70" w:rsidRDefault="00451F71" w:rsidP="00453FD1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453FD1" w:rsidRPr="00E348F8">
                <w:rPr>
                  <w:rStyle w:val="Hyperlink"/>
                  <w:rFonts w:ascii="Arial" w:hAnsi="Arial" w:cs="Arial"/>
                  <w:sz w:val="20"/>
                  <w:szCs w:val="20"/>
                </w:rPr>
                <w:t>Pizza wheels</w:t>
              </w:r>
              <w:r w:rsidR="00F40CCF" w:rsidRPr="00E348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recipe</w:t>
              </w:r>
            </w:hyperlink>
          </w:p>
        </w:tc>
      </w:tr>
      <w:tr w:rsidR="00571CE4" w:rsidRPr="008F4F70" w14:paraId="651924B7" w14:textId="77777777" w:rsidTr="001B0C15">
        <w:tc>
          <w:tcPr>
            <w:tcW w:w="709" w:type="dxa"/>
            <w:shd w:val="clear" w:color="auto" w:fill="auto"/>
          </w:tcPr>
          <w:p w14:paraId="7FBDA719" w14:textId="77777777" w:rsidR="00571CE4" w:rsidRPr="008F4F70" w:rsidRDefault="00571CE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9C06471" w14:textId="77777777" w:rsidR="00571CE4" w:rsidRPr="008F4F70" w:rsidRDefault="00571CE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F70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4DA0E5A" w14:textId="649FC75D" w:rsidR="00571CE4" w:rsidRDefault="00F40CCF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pairs, challenge the pupils to ask their partner two questions about the functions of ingredients in bread making. For example:</w:t>
            </w:r>
          </w:p>
          <w:p w14:paraId="60B02CE6" w14:textId="4714860F" w:rsidR="00F40CCF" w:rsidRDefault="00F40CCF" w:rsidP="00F40CC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strong flour is used in bread making.</w:t>
            </w:r>
          </w:p>
          <w:p w14:paraId="7967C064" w14:textId="7B47DF87" w:rsidR="00F40CCF" w:rsidRDefault="00F40CCF" w:rsidP="00F40CC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ingredient used to make bread rise.</w:t>
            </w:r>
          </w:p>
          <w:p w14:paraId="0F5736AE" w14:textId="35BCBF17" w:rsidR="00F40CCF" w:rsidRDefault="00F40CCF" w:rsidP="00F40CC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what happens during fermentation.</w:t>
            </w:r>
          </w:p>
          <w:p w14:paraId="24FB98F1" w14:textId="2D5A6D18" w:rsidR="00F40CCF" w:rsidRPr="00F40CCF" w:rsidRDefault="00F40CCF" w:rsidP="00F40CC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what happens when the bread is cooked in the oven.</w:t>
            </w:r>
          </w:p>
          <w:p w14:paraId="4C658197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D295119" w14:textId="77777777" w:rsidR="00571CE4" w:rsidRPr="008F4F70" w:rsidRDefault="00571CE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88FE9" w14:textId="77777777" w:rsidR="00571CE4" w:rsidRDefault="00571CE4" w:rsidP="00571CE4">
      <w:pPr>
        <w:rPr>
          <w:rFonts w:ascii="Arial" w:hAnsi="Arial" w:cs="Arial"/>
          <w:b/>
          <w:sz w:val="20"/>
          <w:szCs w:val="20"/>
        </w:rPr>
      </w:pPr>
    </w:p>
    <w:p w14:paraId="768B6854" w14:textId="44E400F9" w:rsidR="00571CE4" w:rsidRPr="002B460C" w:rsidRDefault="00571CE4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5D2E67EF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 ‘hints and tips’ to help people eat more of one of the following: potatoes, rice and grains, wholegrain bread or pasta. Include the benefits and ideas for cooking meals or making savoury snacks. </w:t>
      </w:r>
    </w:p>
    <w:p w14:paraId="58561AC2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7A4D63A2" w14:textId="1ECA0F46" w:rsidR="00571CE4" w:rsidRDefault="00571CE4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is fibre important in the diet? Name some dietary sources of fibre. </w:t>
      </w:r>
    </w:p>
    <w:p w14:paraId="2AE1EF1C" w14:textId="0624101B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308A9A00" w14:textId="1310247A" w:rsidR="00453FD1" w:rsidRPr="0089398D" w:rsidRDefault="00453FD1" w:rsidP="00571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pupils might find the </w:t>
      </w:r>
      <w:hyperlink r:id="rId24" w:history="1">
        <w:r w:rsidRPr="00453FD1">
          <w:rPr>
            <w:rStyle w:val="Hyperlink"/>
            <w:rFonts w:ascii="Arial" w:hAnsi="Arial" w:cs="Arial"/>
            <w:sz w:val="20"/>
            <w:szCs w:val="20"/>
          </w:rPr>
          <w:t>BNF Fun way to fibre poster</w:t>
        </w:r>
      </w:hyperlink>
      <w:r>
        <w:rPr>
          <w:rFonts w:ascii="Arial" w:hAnsi="Arial" w:cs="Arial"/>
          <w:sz w:val="20"/>
          <w:szCs w:val="20"/>
        </w:rPr>
        <w:t xml:space="preserve"> helpful.</w:t>
      </w:r>
    </w:p>
    <w:p w14:paraId="05F431EB" w14:textId="77777777" w:rsidR="00571CE4" w:rsidRPr="00741F88" w:rsidRDefault="00571CE4" w:rsidP="00571CE4">
      <w:pPr>
        <w:rPr>
          <w:rFonts w:ascii="Arial" w:hAnsi="Arial" w:cs="Arial"/>
          <w:b/>
          <w:sz w:val="20"/>
          <w:szCs w:val="20"/>
        </w:rPr>
      </w:pPr>
    </w:p>
    <w:p w14:paraId="042BC5CA" w14:textId="7C65859A" w:rsidR="00571CE4" w:rsidRPr="00741F88" w:rsidRDefault="00571CE4" w:rsidP="00571CE4">
      <w:pPr>
        <w:rPr>
          <w:rFonts w:ascii="Arial" w:hAnsi="Arial" w:cs="Arial"/>
          <w:b/>
          <w:sz w:val="20"/>
          <w:szCs w:val="20"/>
        </w:rPr>
      </w:pPr>
      <w:r w:rsidRPr="00741F88">
        <w:rPr>
          <w:rFonts w:ascii="Arial" w:hAnsi="Arial" w:cs="Arial"/>
          <w:b/>
          <w:sz w:val="20"/>
          <w:szCs w:val="20"/>
        </w:rPr>
        <w:t>Extension</w:t>
      </w:r>
      <w:r w:rsidR="00F377A3">
        <w:rPr>
          <w:rFonts w:ascii="Arial" w:hAnsi="Arial" w:cs="Arial"/>
          <w:b/>
          <w:sz w:val="20"/>
          <w:szCs w:val="20"/>
        </w:rPr>
        <w:t xml:space="preserve"> </w:t>
      </w:r>
      <w:r w:rsidR="00E348F8">
        <w:rPr>
          <w:rFonts w:ascii="Arial" w:hAnsi="Arial" w:cs="Arial"/>
          <w:b/>
          <w:sz w:val="20"/>
          <w:szCs w:val="20"/>
        </w:rPr>
        <w:t xml:space="preserve">activities </w:t>
      </w:r>
      <w:r w:rsidR="00F377A3">
        <w:rPr>
          <w:rFonts w:ascii="Arial" w:hAnsi="Arial" w:cs="Arial"/>
          <w:b/>
          <w:sz w:val="20"/>
          <w:szCs w:val="20"/>
        </w:rPr>
        <w:t>or if you have more time</w:t>
      </w:r>
      <w:r w:rsidRPr="00741F88">
        <w:rPr>
          <w:rFonts w:ascii="Arial" w:hAnsi="Arial" w:cs="Arial"/>
          <w:b/>
          <w:sz w:val="20"/>
          <w:szCs w:val="20"/>
        </w:rPr>
        <w:t xml:space="preserve"> </w:t>
      </w:r>
    </w:p>
    <w:p w14:paraId="69F30AEA" w14:textId="5FF52868" w:rsidR="00571CE4" w:rsidRPr="00F377A3" w:rsidRDefault="00571CE4" w:rsidP="00F377A3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 w:rsidRPr="00F377A3">
        <w:rPr>
          <w:rFonts w:ascii="Arial" w:hAnsi="Arial" w:cs="Arial"/>
          <w:sz w:val="20"/>
          <w:szCs w:val="20"/>
        </w:rPr>
        <w:t xml:space="preserve">Prepare an experiment to show the action of yeast in advance of the lesson. </w:t>
      </w:r>
      <w:r w:rsidRPr="00F377A3">
        <w:rPr>
          <w:rStyle w:val="CommentReference"/>
          <w:rFonts w:ascii="Arial" w:hAnsi="Arial" w:cs="Arial"/>
          <w:sz w:val="20"/>
          <w:szCs w:val="20"/>
        </w:rPr>
        <w:t>Al</w:t>
      </w:r>
      <w:r w:rsidRPr="00F377A3">
        <w:rPr>
          <w:rFonts w:ascii="Arial" w:hAnsi="Arial" w:cs="Arial"/>
          <w:sz w:val="20"/>
          <w:szCs w:val="20"/>
        </w:rPr>
        <w:t>ternatively, prepare and cook dough balls to demonstrate the amount of gluten in plain, self-raising and strong flour. Discuss why it is important to know this and the implications for baking quality products.</w:t>
      </w:r>
    </w:p>
    <w:p w14:paraId="2BF6A08E" w14:textId="77777777" w:rsidR="00571CE4" w:rsidRDefault="00571CE4" w:rsidP="00F377A3">
      <w:pPr>
        <w:rPr>
          <w:rFonts w:ascii="Arial" w:hAnsi="Arial" w:cs="Arial"/>
          <w:sz w:val="20"/>
          <w:szCs w:val="20"/>
        </w:rPr>
      </w:pPr>
    </w:p>
    <w:p w14:paraId="7DA3217E" w14:textId="33C01FAD" w:rsidR="00571CE4" w:rsidRPr="00453FD1" w:rsidRDefault="00451F71" w:rsidP="00F377A3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0"/>
          <w:szCs w:val="20"/>
        </w:rPr>
      </w:pPr>
      <w:hyperlink r:id="rId25" w:history="1">
        <w:r w:rsidR="00453FD1" w:rsidRPr="00453FD1">
          <w:rPr>
            <w:rStyle w:val="Hyperlink"/>
            <w:rFonts w:ascii="Arial" w:hAnsi="Arial" w:cs="Arial"/>
            <w:sz w:val="20"/>
            <w:szCs w:val="20"/>
          </w:rPr>
          <w:t>Bread making – yeast experiment</w:t>
        </w:r>
      </w:hyperlink>
    </w:p>
    <w:p w14:paraId="6C8C003E" w14:textId="700C0518" w:rsidR="00453FD1" w:rsidRPr="00453FD1" w:rsidRDefault="00451F71" w:rsidP="00F377A3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0"/>
          <w:szCs w:val="20"/>
        </w:rPr>
      </w:pPr>
      <w:hyperlink r:id="rId26" w:history="1">
        <w:r w:rsidR="00453FD1" w:rsidRPr="00453FD1">
          <w:rPr>
            <w:rStyle w:val="Hyperlink"/>
            <w:rFonts w:ascii="Arial" w:hAnsi="Arial" w:cs="Arial"/>
            <w:sz w:val="20"/>
            <w:szCs w:val="20"/>
          </w:rPr>
          <w:t>Gluten content investigation</w:t>
        </w:r>
      </w:hyperlink>
    </w:p>
    <w:p w14:paraId="7648E92A" w14:textId="67C1E07D" w:rsidR="00571CE4" w:rsidRDefault="00571CE4" w:rsidP="00F377A3">
      <w:pPr>
        <w:ind w:left="360"/>
        <w:rPr>
          <w:rFonts w:ascii="Arial" w:hAnsi="Arial" w:cs="Arial"/>
          <w:sz w:val="20"/>
          <w:szCs w:val="20"/>
        </w:rPr>
      </w:pPr>
    </w:p>
    <w:p w14:paraId="34656599" w14:textId="55AB9EFA" w:rsidR="00F377A3" w:rsidRPr="00F40CCF" w:rsidRDefault="00F377A3" w:rsidP="00F40CCF">
      <w:pPr>
        <w:pStyle w:val="ListParagraph"/>
        <w:numPr>
          <w:ilvl w:val="0"/>
          <w:numId w:val="40"/>
        </w:numPr>
        <w:ind w:left="426"/>
        <w:rPr>
          <w:rFonts w:ascii="Arial" w:hAnsi="Arial" w:cs="Arial"/>
          <w:sz w:val="20"/>
          <w:szCs w:val="20"/>
        </w:rPr>
      </w:pPr>
      <w:r w:rsidRPr="00F40CCF">
        <w:rPr>
          <w:rFonts w:ascii="Arial" w:hAnsi="Arial" w:cs="Arial"/>
          <w:sz w:val="20"/>
          <w:szCs w:val="20"/>
          <w:lang w:val="en-US"/>
        </w:rPr>
        <w:t xml:space="preserve">Fibre line up activity – give each pupil a </w:t>
      </w:r>
      <w:hyperlink r:id="rId27" w:history="1">
        <w:r w:rsidRPr="00F40CCF">
          <w:rPr>
            <w:rStyle w:val="Hyperlink"/>
            <w:rFonts w:ascii="Arial" w:hAnsi="Arial" w:cs="Arial"/>
            <w:sz w:val="20"/>
            <w:szCs w:val="20"/>
            <w:lang w:val="en-US"/>
          </w:rPr>
          <w:t>Fibre content of food per 100g card</w:t>
        </w:r>
      </w:hyperlink>
      <w:r w:rsidRPr="00F40CCF">
        <w:rPr>
          <w:rFonts w:ascii="Arial" w:hAnsi="Arial" w:cs="Arial"/>
          <w:sz w:val="20"/>
          <w:szCs w:val="20"/>
          <w:lang w:val="en-US"/>
        </w:rPr>
        <w:t xml:space="preserve">  and ask them to stand in the order of foods with the highest fibre content per 100g.  Discuss the results of the activity</w:t>
      </w:r>
      <w:r w:rsidR="00F40CCF" w:rsidRPr="00F40CCF">
        <w:rPr>
          <w:rFonts w:ascii="Arial" w:hAnsi="Arial" w:cs="Arial"/>
          <w:sz w:val="20"/>
          <w:szCs w:val="20"/>
          <w:lang w:val="en-US"/>
        </w:rPr>
        <w:t xml:space="preserve"> using the </w:t>
      </w:r>
      <w:hyperlink r:id="rId28" w:history="1">
        <w:r w:rsidR="00F40CCF" w:rsidRPr="00F40CCF">
          <w:rPr>
            <w:rStyle w:val="Hyperlink"/>
            <w:rFonts w:ascii="Arial" w:hAnsi="Arial" w:cs="Arial"/>
            <w:sz w:val="20"/>
            <w:szCs w:val="20"/>
          </w:rPr>
          <w:t>Fibre line up answers</w:t>
        </w:r>
      </w:hyperlink>
      <w:r w:rsidRPr="00F40CCF">
        <w:rPr>
          <w:rFonts w:ascii="Arial" w:hAnsi="Arial" w:cs="Arial"/>
          <w:sz w:val="20"/>
          <w:szCs w:val="20"/>
          <w:lang w:val="en-US"/>
        </w:rPr>
        <w:t xml:space="preserve">.  Are they surprised about any of the food items? </w:t>
      </w:r>
    </w:p>
    <w:p w14:paraId="30F779EC" w14:textId="77777777" w:rsidR="00F377A3" w:rsidRPr="008F4F70" w:rsidRDefault="00F377A3" w:rsidP="00F377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D4D293" w14:textId="2608A317" w:rsidR="00F377A3" w:rsidRPr="00F377A3" w:rsidRDefault="00F377A3" w:rsidP="00F40CCF">
      <w:pPr>
        <w:pStyle w:val="ListParagraph"/>
        <w:rPr>
          <w:rFonts w:ascii="Arial" w:hAnsi="Arial" w:cs="Arial"/>
          <w:sz w:val="20"/>
          <w:szCs w:val="20"/>
        </w:rPr>
      </w:pPr>
    </w:p>
    <w:p w14:paraId="3A7238E9" w14:textId="0C4CA14E" w:rsidR="00F377A3" w:rsidRPr="00F377A3" w:rsidRDefault="00F377A3" w:rsidP="00F377A3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3184E43A" w14:textId="31EE8AD3" w:rsidR="00453FD1" w:rsidRDefault="00453FD1" w:rsidP="00F377A3">
      <w:pPr>
        <w:rPr>
          <w:rFonts w:ascii="Arial" w:hAnsi="Arial" w:cs="Arial"/>
          <w:sz w:val="20"/>
          <w:szCs w:val="20"/>
        </w:rPr>
      </w:pPr>
    </w:p>
    <w:p w14:paraId="27507BB3" w14:textId="2AC85F64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64003B58" w14:textId="47F5D039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3C41EAA8" w14:textId="277976BB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79CCBDB2" w14:textId="5F40D8B1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55C5F00A" w14:textId="22CA5A1D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47EFDDEE" w14:textId="2A2326AB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218F2FAF" w14:textId="3C38CE00" w:rsidR="00453FD1" w:rsidRDefault="00453FD1" w:rsidP="00571CE4">
      <w:pPr>
        <w:rPr>
          <w:rFonts w:ascii="Arial" w:hAnsi="Arial" w:cs="Arial"/>
          <w:sz w:val="20"/>
          <w:szCs w:val="20"/>
        </w:rPr>
      </w:pPr>
    </w:p>
    <w:p w14:paraId="7237952C" w14:textId="7B533194" w:rsidR="00B46AB5" w:rsidRDefault="00B46AB5" w:rsidP="00453FD1">
      <w:pPr>
        <w:rPr>
          <w:rFonts w:ascii="Arial" w:hAnsi="Arial" w:cs="Arial"/>
          <w:b/>
          <w:sz w:val="20"/>
          <w:szCs w:val="20"/>
        </w:rPr>
      </w:pPr>
    </w:p>
    <w:p w14:paraId="1797072F" w14:textId="4BD2D4B9" w:rsidR="00453FD1" w:rsidRDefault="00453FD1" w:rsidP="00453F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4236"/>
        <w:gridCol w:w="3227"/>
      </w:tblGrid>
      <w:tr w:rsidR="00453FD1" w:rsidRPr="008F4F70" w14:paraId="6A49BB22" w14:textId="77777777" w:rsidTr="00AC0A93">
        <w:tc>
          <w:tcPr>
            <w:tcW w:w="1951" w:type="dxa"/>
            <w:shd w:val="clear" w:color="auto" w:fill="auto"/>
          </w:tcPr>
          <w:p w14:paraId="17FB6414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223B0A1E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4DFFD2E0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453FD1" w:rsidRPr="008F4F70" w14:paraId="096ACA11" w14:textId="77777777" w:rsidTr="00AC0A93">
        <w:tc>
          <w:tcPr>
            <w:tcW w:w="1951" w:type="dxa"/>
            <w:shd w:val="clear" w:color="auto" w:fill="auto"/>
          </w:tcPr>
          <w:p w14:paraId="299CE670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8F4F7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411D6D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74127DB1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46CD7C2" w14:textId="77777777" w:rsidR="00453FD1" w:rsidRPr="00453FD1" w:rsidRDefault="00453FD1" w:rsidP="00453FD1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3FD1">
              <w:rPr>
                <w:rFonts w:ascii="Arial" w:hAnsi="Arial" w:cs="Arial"/>
                <w:sz w:val="20"/>
                <w:szCs w:val="20"/>
              </w:rPr>
              <w:t>consolidate and build on their</w:t>
            </w:r>
          </w:p>
          <w:p w14:paraId="5E9DD99C" w14:textId="77777777" w:rsidR="00453FD1" w:rsidRPr="008F4F70" w:rsidRDefault="00453FD1" w:rsidP="00453FD1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       knowledge of grammar and vocabulary </w:t>
            </w:r>
          </w:p>
          <w:p w14:paraId="68B20EFC" w14:textId="77777777" w:rsidR="00453FD1" w:rsidRPr="008F4F70" w:rsidRDefault="00453FD1" w:rsidP="00453FD1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       through using Standard English  </w:t>
            </w:r>
          </w:p>
          <w:p w14:paraId="11F5C72C" w14:textId="77777777" w:rsidR="00453FD1" w:rsidRPr="008F4F70" w:rsidRDefault="00453FD1" w:rsidP="00453FD1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       confidently in their own writing and </w:t>
            </w:r>
          </w:p>
          <w:p w14:paraId="1CE68C7F" w14:textId="77777777" w:rsidR="00453FD1" w:rsidRPr="008F4F70" w:rsidRDefault="00453FD1" w:rsidP="00453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       speech.</w:t>
            </w:r>
          </w:p>
        </w:tc>
        <w:tc>
          <w:tcPr>
            <w:tcW w:w="3421" w:type="dxa"/>
            <w:shd w:val="clear" w:color="auto" w:fill="auto"/>
          </w:tcPr>
          <w:p w14:paraId="53A8AFBD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FD1" w:rsidRPr="008F4F70" w14:paraId="286CA111" w14:textId="77777777" w:rsidTr="00AC0A93">
        <w:tc>
          <w:tcPr>
            <w:tcW w:w="1951" w:type="dxa"/>
            <w:shd w:val="clear" w:color="auto" w:fill="auto"/>
          </w:tcPr>
          <w:p w14:paraId="60D6B0EF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274EBAF6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126725B1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A1DC53B" w14:textId="77777777" w:rsidR="00453FD1" w:rsidRPr="008F4F70" w:rsidRDefault="00453FD1" w:rsidP="00453FD1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listen with a purpose, selecting relevant information. They are expected to listen for a detailed understanding of content and to focus on specific areas for comment;</w:t>
            </w:r>
          </w:p>
          <w:p w14:paraId="03241851" w14:textId="77777777" w:rsidR="00453FD1" w:rsidRPr="008F4F70" w:rsidRDefault="00453FD1" w:rsidP="00453FD1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use talk to question, hypothesise, speculate, evaluate, solve problems and develop thinking.</w:t>
            </w:r>
          </w:p>
        </w:tc>
        <w:tc>
          <w:tcPr>
            <w:tcW w:w="3421" w:type="dxa"/>
            <w:shd w:val="clear" w:color="auto" w:fill="auto"/>
          </w:tcPr>
          <w:p w14:paraId="1AC59187" w14:textId="77777777" w:rsidR="00453FD1" w:rsidRPr="008F4F70" w:rsidRDefault="00453FD1" w:rsidP="00453FD1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 xml:space="preserve">use units of measure for energy. </w:t>
            </w:r>
          </w:p>
        </w:tc>
      </w:tr>
      <w:tr w:rsidR="00453FD1" w:rsidRPr="008F4F70" w14:paraId="0B850FF2" w14:textId="77777777" w:rsidTr="00AC0A93">
        <w:tc>
          <w:tcPr>
            <w:tcW w:w="1951" w:type="dxa"/>
            <w:shd w:val="clear" w:color="auto" w:fill="auto"/>
          </w:tcPr>
          <w:p w14:paraId="6A6BDC6B" w14:textId="77777777" w:rsidR="00453FD1" w:rsidRPr="008F4F70" w:rsidRDefault="00453FD1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F70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46F3ED81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16EB58A4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5DB438D5" w14:textId="168F74A9" w:rsidR="00453FD1" w:rsidRPr="008F4F70" w:rsidRDefault="00453FD1" w:rsidP="00453FD1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4F70">
              <w:rPr>
                <w:rFonts w:ascii="Arial" w:hAnsi="Arial" w:cs="Arial"/>
                <w:sz w:val="20"/>
                <w:szCs w:val="20"/>
              </w:rPr>
              <w:t>use writing for thinking and learning by recording ideas as they develop to aid reflection and problem solving.</w:t>
            </w:r>
          </w:p>
        </w:tc>
        <w:tc>
          <w:tcPr>
            <w:tcW w:w="3421" w:type="dxa"/>
            <w:shd w:val="clear" w:color="auto" w:fill="auto"/>
          </w:tcPr>
          <w:p w14:paraId="65F5387D" w14:textId="77777777" w:rsidR="00453FD1" w:rsidRPr="008F4F70" w:rsidRDefault="00453FD1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5DCFA" w14:textId="77777777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22CF2782" w14:textId="77777777" w:rsidR="00571CE4" w:rsidRDefault="00571CE4" w:rsidP="000607C7">
      <w:pPr>
        <w:pStyle w:val="FFLMainHeader"/>
        <w:rPr>
          <w:b/>
          <w:u w:val="none"/>
        </w:rPr>
      </w:pPr>
    </w:p>
    <w:sectPr w:rsidR="00571CE4" w:rsidSect="00474957"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7B6E1" w14:textId="77777777" w:rsidR="00451F71" w:rsidRDefault="00451F71" w:rsidP="00A11D46">
      <w:r>
        <w:separator/>
      </w:r>
    </w:p>
  </w:endnote>
  <w:endnote w:type="continuationSeparator" w:id="0">
    <w:p w14:paraId="41628D44" w14:textId="77777777" w:rsidR="00451F71" w:rsidRDefault="00451F7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2ACC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87682B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5C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87682B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5C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525B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9585EB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04D7E6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335C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04D7E6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335C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525B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F596" w14:textId="77777777" w:rsidR="00451F71" w:rsidRDefault="00451F71" w:rsidP="00A11D46">
      <w:r>
        <w:separator/>
      </w:r>
    </w:p>
  </w:footnote>
  <w:footnote w:type="continuationSeparator" w:id="0">
    <w:p w14:paraId="13C6878A" w14:textId="77777777" w:rsidR="00451F71" w:rsidRDefault="00451F7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53F5B"/>
    <w:multiLevelType w:val="hybridMultilevel"/>
    <w:tmpl w:val="828E0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50704"/>
    <w:multiLevelType w:val="hybridMultilevel"/>
    <w:tmpl w:val="AACA8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31051"/>
    <w:multiLevelType w:val="hybridMultilevel"/>
    <w:tmpl w:val="37FAE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86D4E"/>
    <w:multiLevelType w:val="hybridMultilevel"/>
    <w:tmpl w:val="3BA807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175B0"/>
    <w:multiLevelType w:val="hybridMultilevel"/>
    <w:tmpl w:val="5658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31C56"/>
    <w:multiLevelType w:val="hybridMultilevel"/>
    <w:tmpl w:val="AE1C0A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A0C96"/>
    <w:multiLevelType w:val="hybridMultilevel"/>
    <w:tmpl w:val="8EAE0D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A6B78"/>
    <w:multiLevelType w:val="hybridMultilevel"/>
    <w:tmpl w:val="2E389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A70DC0"/>
    <w:multiLevelType w:val="hybridMultilevel"/>
    <w:tmpl w:val="878C8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D6C1D"/>
    <w:multiLevelType w:val="hybridMultilevel"/>
    <w:tmpl w:val="ABD4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C0D74"/>
    <w:multiLevelType w:val="hybridMultilevel"/>
    <w:tmpl w:val="8D5463FA"/>
    <w:lvl w:ilvl="0" w:tplc="08090001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6" w15:restartNumberingAfterBreak="0">
    <w:nsid w:val="4E5B42DE"/>
    <w:multiLevelType w:val="hybridMultilevel"/>
    <w:tmpl w:val="07EAD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B5B80"/>
    <w:multiLevelType w:val="hybridMultilevel"/>
    <w:tmpl w:val="58A4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17DDD"/>
    <w:multiLevelType w:val="hybridMultilevel"/>
    <w:tmpl w:val="B92C4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B4A0F"/>
    <w:multiLevelType w:val="hybridMultilevel"/>
    <w:tmpl w:val="AB566F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55F21"/>
    <w:multiLevelType w:val="hybridMultilevel"/>
    <w:tmpl w:val="8786B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36F55"/>
    <w:multiLevelType w:val="hybridMultilevel"/>
    <w:tmpl w:val="CD0CEB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A6F2E"/>
    <w:multiLevelType w:val="hybridMultilevel"/>
    <w:tmpl w:val="12B4F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6E9D"/>
    <w:multiLevelType w:val="hybridMultilevel"/>
    <w:tmpl w:val="745C5F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67770"/>
    <w:multiLevelType w:val="hybridMultilevel"/>
    <w:tmpl w:val="DCBE0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F6473"/>
    <w:multiLevelType w:val="hybridMultilevel"/>
    <w:tmpl w:val="A5961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7436C"/>
    <w:multiLevelType w:val="hybridMultilevel"/>
    <w:tmpl w:val="854C33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661"/>
    <w:multiLevelType w:val="hybridMultilevel"/>
    <w:tmpl w:val="B0C88B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208D5"/>
    <w:multiLevelType w:val="hybridMultilevel"/>
    <w:tmpl w:val="13029E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9"/>
  </w:num>
  <w:num w:numId="17">
    <w:abstractNumId w:val="12"/>
  </w:num>
  <w:num w:numId="18">
    <w:abstractNumId w:val="35"/>
  </w:num>
  <w:num w:numId="19">
    <w:abstractNumId w:val="31"/>
  </w:num>
  <w:num w:numId="20">
    <w:abstractNumId w:val="38"/>
  </w:num>
  <w:num w:numId="21">
    <w:abstractNumId w:val="13"/>
  </w:num>
  <w:num w:numId="22">
    <w:abstractNumId w:val="29"/>
  </w:num>
  <w:num w:numId="23">
    <w:abstractNumId w:val="32"/>
  </w:num>
  <w:num w:numId="24">
    <w:abstractNumId w:val="39"/>
  </w:num>
  <w:num w:numId="25">
    <w:abstractNumId w:val="18"/>
  </w:num>
  <w:num w:numId="26">
    <w:abstractNumId w:val="21"/>
  </w:num>
  <w:num w:numId="27">
    <w:abstractNumId w:val="20"/>
  </w:num>
  <w:num w:numId="28">
    <w:abstractNumId w:val="11"/>
  </w:num>
  <w:num w:numId="29">
    <w:abstractNumId w:val="34"/>
  </w:num>
  <w:num w:numId="30">
    <w:abstractNumId w:val="30"/>
  </w:num>
  <w:num w:numId="31">
    <w:abstractNumId w:val="33"/>
  </w:num>
  <w:num w:numId="32">
    <w:abstractNumId w:val="14"/>
  </w:num>
  <w:num w:numId="33">
    <w:abstractNumId w:val="15"/>
  </w:num>
  <w:num w:numId="34">
    <w:abstractNumId w:val="37"/>
  </w:num>
  <w:num w:numId="35">
    <w:abstractNumId w:val="23"/>
  </w:num>
  <w:num w:numId="36">
    <w:abstractNumId w:val="22"/>
  </w:num>
  <w:num w:numId="37">
    <w:abstractNumId w:val="25"/>
  </w:num>
  <w:num w:numId="38">
    <w:abstractNumId w:val="36"/>
  </w:num>
  <w:num w:numId="39">
    <w:abstractNumId w:val="26"/>
  </w:num>
  <w:num w:numId="40">
    <w:abstractNumId w:val="2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69E2"/>
    <w:rsid w:val="000A2E0C"/>
    <w:rsid w:val="00105E34"/>
    <w:rsid w:val="00173E4C"/>
    <w:rsid w:val="00190FAE"/>
    <w:rsid w:val="001D7B2A"/>
    <w:rsid w:val="00207670"/>
    <w:rsid w:val="00222E34"/>
    <w:rsid w:val="0023298F"/>
    <w:rsid w:val="002669A0"/>
    <w:rsid w:val="002B62FA"/>
    <w:rsid w:val="002D5B3F"/>
    <w:rsid w:val="00377988"/>
    <w:rsid w:val="003B1583"/>
    <w:rsid w:val="003D43C9"/>
    <w:rsid w:val="003D5E2F"/>
    <w:rsid w:val="004031F1"/>
    <w:rsid w:val="00407274"/>
    <w:rsid w:val="00420D3B"/>
    <w:rsid w:val="0043230E"/>
    <w:rsid w:val="00451F71"/>
    <w:rsid w:val="00453FD1"/>
    <w:rsid w:val="00474957"/>
    <w:rsid w:val="004C0FB6"/>
    <w:rsid w:val="004D42CC"/>
    <w:rsid w:val="004D79EB"/>
    <w:rsid w:val="00513C03"/>
    <w:rsid w:val="00571CE4"/>
    <w:rsid w:val="005A0339"/>
    <w:rsid w:val="005B23EC"/>
    <w:rsid w:val="00603780"/>
    <w:rsid w:val="00674669"/>
    <w:rsid w:val="00740BD7"/>
    <w:rsid w:val="00750BF3"/>
    <w:rsid w:val="0075606F"/>
    <w:rsid w:val="00764FD2"/>
    <w:rsid w:val="007A64E1"/>
    <w:rsid w:val="00862629"/>
    <w:rsid w:val="008C5DD7"/>
    <w:rsid w:val="0093502B"/>
    <w:rsid w:val="009360DC"/>
    <w:rsid w:val="009607A1"/>
    <w:rsid w:val="00963CF6"/>
    <w:rsid w:val="00984BFE"/>
    <w:rsid w:val="009C6973"/>
    <w:rsid w:val="00A11D46"/>
    <w:rsid w:val="00A86C75"/>
    <w:rsid w:val="00A90BFF"/>
    <w:rsid w:val="00AE488E"/>
    <w:rsid w:val="00AE7974"/>
    <w:rsid w:val="00B21F06"/>
    <w:rsid w:val="00B46AB5"/>
    <w:rsid w:val="00B70537"/>
    <w:rsid w:val="00BA5ED0"/>
    <w:rsid w:val="00BB7A68"/>
    <w:rsid w:val="00C27CD8"/>
    <w:rsid w:val="00C346FC"/>
    <w:rsid w:val="00C46085"/>
    <w:rsid w:val="00C525BB"/>
    <w:rsid w:val="00C56155"/>
    <w:rsid w:val="00C82B83"/>
    <w:rsid w:val="00C94A2D"/>
    <w:rsid w:val="00C97A5C"/>
    <w:rsid w:val="00CB6105"/>
    <w:rsid w:val="00CE2205"/>
    <w:rsid w:val="00D04CC2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236E8"/>
    <w:rsid w:val="00E348F8"/>
    <w:rsid w:val="00E93846"/>
    <w:rsid w:val="00F07212"/>
    <w:rsid w:val="00F335C6"/>
    <w:rsid w:val="00F377A3"/>
    <w:rsid w:val="00F40CCF"/>
    <w:rsid w:val="00F7415A"/>
    <w:rsid w:val="00FB391F"/>
    <w:rsid w:val="0C38FBEC"/>
    <w:rsid w:val="3FC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335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36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3FD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C5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D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6161/bread-buns-recipe-r-1114c2.docx" TargetMode="External"/><Relationship Id="rId18" Type="http://schemas.openxmlformats.org/officeDocument/2006/relationships/hyperlink" Target="https://www.foodafactoflife.org.uk/media/1794/eatwell-guide-food-cards-316.docx" TargetMode="External"/><Relationship Id="rId26" Type="http://schemas.openxmlformats.org/officeDocument/2006/relationships/hyperlink" Target="https://www.foodafactoflife.org.uk/media/1940/gluten-experiment-ws-1114c2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PByM12M1n3A&amp;list=PLSXnX8lDffhTq41shvMiA7n9xCVlt7_nN&amp;index=4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1794/eatwell-guide-food-cards-316.docx" TargetMode="External"/><Relationship Id="rId17" Type="http://schemas.openxmlformats.org/officeDocument/2006/relationships/hyperlink" Target="https://www.foodafactoflife.org.uk/media/1953/bread-listening-activity-ws-1114c2.docx" TargetMode="External"/><Relationship Id="rId25" Type="http://schemas.openxmlformats.org/officeDocument/2006/relationships/hyperlink" Target="https://www.foodafactoflife.org.uk/media/1955/bread-yeast-experiment-ws-1114c2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6162/bread-making-theory-i-1114c2.docx" TargetMode="External"/><Relationship Id="rId20" Type="http://schemas.openxmlformats.org/officeDocument/2006/relationships/hyperlink" Target="https://www.foodafactoflife.org.uk/media/2963/nutrient-cards-c-711he4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799/nutrient-matching-activity-c-1114he2.docx" TargetMode="External"/><Relationship Id="rId24" Type="http://schemas.openxmlformats.org/officeDocument/2006/relationships/hyperlink" Target="https://www.foodafactoflife.org.uk/media/1789/bnf-fun-way-to-fibre-poster-1114he2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6169/science-of-bread-baking-i-1114c2.docx" TargetMode="External"/><Relationship Id="rId23" Type="http://schemas.openxmlformats.org/officeDocument/2006/relationships/hyperlink" Target="https://www.foodafactoflife.org.uk/recipes/ks3-sow-2020/pizza-wheels-yeast-dough/" TargetMode="External"/><Relationship Id="rId28" Type="http://schemas.openxmlformats.org/officeDocument/2006/relationships/hyperlink" Target="https://www.foodafactoflife.org.uk/media/1796/fibre-line-up-answers-ws-1016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2759/food-photo-cards-c-316.docx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6508/types-of-bread-1416.pptx" TargetMode="External"/><Relationship Id="rId22" Type="http://schemas.openxmlformats.org/officeDocument/2006/relationships/hyperlink" Target="https://www.nutrition.org.uk/attachments/article/1088/Free%20sugars%20FAQ_2018_finaldocx.pdf" TargetMode="External"/><Relationship Id="rId27" Type="http://schemas.openxmlformats.org/officeDocument/2006/relationships/hyperlink" Target="https://www.foodafactoflife.org.uk/media/1797/fibre-line-up-c-1016.docx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A65F4A-1C05-40EB-8E55-1947F97E7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0C945-E2CF-41CD-A9CF-3A0C27CB1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140A2-8BB9-42E6-B646-F603D277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28221-0FF4-49D3-AA0E-60F9D875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2020-04-24T15:25:00Z</dcterms:created>
  <dcterms:modified xsi:type="dcterms:W3CDTF">2020-05-21T11:19:00Z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