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81CE4" w14:textId="5C97CCAA" w:rsidR="00C53E7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>Lesson</w:t>
      </w:r>
      <w:r w:rsidR="00253F2C">
        <w:rPr>
          <w:b/>
          <w:u w:val="none"/>
        </w:rPr>
        <w:t xml:space="preserve"> 12</w:t>
      </w:r>
    </w:p>
    <w:p w14:paraId="70AE85C9" w14:textId="44C0D5B6" w:rsidR="00024FF7" w:rsidRPr="002B460C" w:rsidRDefault="00024FF7" w:rsidP="00024FF7">
      <w:pPr>
        <w:rPr>
          <w:rFonts w:ascii="Arial" w:hAnsi="Arial" w:cs="Arial"/>
          <w:sz w:val="20"/>
          <w:szCs w:val="20"/>
        </w:rPr>
      </w:pPr>
    </w:p>
    <w:p w14:paraId="724F559F" w14:textId="77777777" w:rsidR="00024FF7" w:rsidRDefault="00024FF7" w:rsidP="00024FF7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8949A4A" w14:textId="77777777" w:rsidR="00024FF7" w:rsidRDefault="00024FF7" w:rsidP="00024FF7">
      <w:pPr>
        <w:rPr>
          <w:rFonts w:ascii="Arial" w:hAnsi="Arial" w:cs="Arial"/>
          <w:sz w:val="20"/>
          <w:szCs w:val="20"/>
        </w:rPr>
      </w:pPr>
    </w:p>
    <w:p w14:paraId="27EFE785" w14:textId="52AF62B9" w:rsidR="00024FF7" w:rsidRPr="002B460C" w:rsidRDefault="00024FF7" w:rsidP="00024FF7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 w:rsidR="00253F2C">
        <w:rPr>
          <w:rFonts w:ascii="Arial" w:hAnsi="Arial" w:cs="Arial"/>
          <w:sz w:val="20"/>
          <w:szCs w:val="20"/>
        </w:rPr>
        <w:t>: 12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39919C9A" w14:textId="77777777" w:rsidR="00024FF7" w:rsidRDefault="00024FF7" w:rsidP="00024FF7">
      <w:pPr>
        <w:rPr>
          <w:rFonts w:ascii="Arial" w:hAnsi="Arial" w:cs="Arial"/>
          <w:sz w:val="20"/>
          <w:szCs w:val="20"/>
        </w:rPr>
      </w:pPr>
    </w:p>
    <w:p w14:paraId="22319E22" w14:textId="77777777" w:rsidR="00024FF7" w:rsidRPr="002B460C" w:rsidRDefault="00024FF7" w:rsidP="00024FF7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648C3E30" w14:textId="77777777" w:rsidR="00024FF7" w:rsidRDefault="00024FF7" w:rsidP="00024FF7">
      <w:pPr>
        <w:rPr>
          <w:rFonts w:ascii="Arial" w:hAnsi="Arial" w:cs="Arial"/>
          <w:b/>
          <w:sz w:val="20"/>
          <w:szCs w:val="20"/>
        </w:rPr>
      </w:pPr>
    </w:p>
    <w:p w14:paraId="733AAE59" w14:textId="77777777" w:rsidR="00024FF7" w:rsidRPr="007944D2" w:rsidRDefault="00024FF7" w:rsidP="00024FF7">
      <w:pPr>
        <w:rPr>
          <w:rFonts w:ascii="Arial" w:hAnsi="Arial" w:cs="Arial"/>
          <w:b/>
          <w:sz w:val="20"/>
          <w:szCs w:val="20"/>
        </w:rPr>
      </w:pPr>
      <w:r w:rsidRPr="007944D2">
        <w:rPr>
          <w:rFonts w:ascii="Arial" w:hAnsi="Arial" w:cs="Arial"/>
          <w:b/>
          <w:sz w:val="20"/>
          <w:szCs w:val="20"/>
        </w:rPr>
        <w:t>Lesson title: Hot and happening</w:t>
      </w:r>
    </w:p>
    <w:p w14:paraId="2D3F704A" w14:textId="27AA1724" w:rsidR="00024FF7" w:rsidRDefault="00024FF7" w:rsidP="00024FF7">
      <w:pPr>
        <w:rPr>
          <w:rFonts w:ascii="Arial" w:hAnsi="Arial" w:cs="Arial"/>
          <w:sz w:val="20"/>
          <w:szCs w:val="20"/>
        </w:rPr>
      </w:pPr>
      <w:r w:rsidRPr="20B3943E">
        <w:rPr>
          <w:rFonts w:ascii="Arial" w:hAnsi="Arial" w:cs="Arial"/>
          <w:sz w:val="20"/>
          <w:szCs w:val="20"/>
        </w:rPr>
        <w:t xml:space="preserve">This lesson enables pupils to </w:t>
      </w:r>
      <w:r w:rsidR="00C052AE">
        <w:rPr>
          <w:rFonts w:ascii="Arial" w:hAnsi="Arial" w:cs="Arial"/>
          <w:sz w:val="20"/>
          <w:szCs w:val="20"/>
        </w:rPr>
        <w:t xml:space="preserve">develop and </w:t>
      </w:r>
      <w:r w:rsidRPr="20B3943E">
        <w:rPr>
          <w:rFonts w:ascii="Arial" w:hAnsi="Arial" w:cs="Arial"/>
          <w:sz w:val="20"/>
          <w:szCs w:val="20"/>
        </w:rPr>
        <w:t>demonstrate food pr</w:t>
      </w:r>
      <w:r w:rsidR="00C052AE">
        <w:rPr>
          <w:rFonts w:ascii="Arial" w:hAnsi="Arial" w:cs="Arial"/>
          <w:sz w:val="20"/>
          <w:szCs w:val="20"/>
        </w:rPr>
        <w:t xml:space="preserve">eparation skills </w:t>
      </w:r>
      <w:r w:rsidR="00F91348">
        <w:rPr>
          <w:rFonts w:ascii="Arial" w:hAnsi="Arial" w:cs="Arial"/>
          <w:sz w:val="20"/>
          <w:szCs w:val="20"/>
        </w:rPr>
        <w:t>when preparing and making</w:t>
      </w:r>
      <w:bookmarkStart w:id="0" w:name="_GoBack"/>
      <w:bookmarkEnd w:id="0"/>
      <w:r w:rsidR="00C052AE">
        <w:rPr>
          <w:rFonts w:ascii="Arial" w:hAnsi="Arial" w:cs="Arial"/>
          <w:sz w:val="20"/>
          <w:szCs w:val="20"/>
        </w:rPr>
        <w:t xml:space="preserve"> </w:t>
      </w:r>
      <w:r w:rsidR="00D9506A" w:rsidRPr="20B3943E">
        <w:rPr>
          <w:rFonts w:ascii="Arial" w:hAnsi="Arial" w:cs="Arial"/>
          <w:sz w:val="20"/>
          <w:szCs w:val="20"/>
        </w:rPr>
        <w:t>a Rogan</w:t>
      </w:r>
      <w:r w:rsidR="000B608E" w:rsidRPr="20B3943E">
        <w:rPr>
          <w:rFonts w:ascii="Arial" w:hAnsi="Arial" w:cs="Arial"/>
          <w:sz w:val="20"/>
          <w:szCs w:val="20"/>
        </w:rPr>
        <w:t xml:space="preserve"> josh, </w:t>
      </w:r>
      <w:r w:rsidR="00C052AE" w:rsidRPr="20B3943E">
        <w:rPr>
          <w:rFonts w:ascii="Arial" w:hAnsi="Arial" w:cs="Arial"/>
          <w:sz w:val="20"/>
          <w:szCs w:val="20"/>
        </w:rPr>
        <w:t>e.g.</w:t>
      </w:r>
      <w:r w:rsidRPr="20B3943E">
        <w:rPr>
          <w:rFonts w:ascii="Arial" w:hAnsi="Arial" w:cs="Arial"/>
          <w:sz w:val="20"/>
          <w:szCs w:val="20"/>
        </w:rPr>
        <w:t xml:space="preserve"> </w:t>
      </w:r>
      <w:r w:rsidR="00503812" w:rsidRPr="20B3943E">
        <w:rPr>
          <w:rFonts w:ascii="Arial" w:hAnsi="Arial" w:cs="Arial"/>
          <w:sz w:val="20"/>
          <w:szCs w:val="20"/>
        </w:rPr>
        <w:t>knife skills,</w:t>
      </w:r>
      <w:r w:rsidRPr="20B3943E">
        <w:rPr>
          <w:rFonts w:ascii="Arial" w:hAnsi="Arial" w:cs="Arial"/>
          <w:sz w:val="20"/>
          <w:szCs w:val="20"/>
        </w:rPr>
        <w:t xml:space="preserve"> </w:t>
      </w:r>
      <w:r w:rsidR="00C052AE">
        <w:rPr>
          <w:rFonts w:ascii="Arial" w:hAnsi="Arial" w:cs="Arial"/>
          <w:sz w:val="20"/>
          <w:szCs w:val="20"/>
        </w:rPr>
        <w:t>using</w:t>
      </w:r>
      <w:r w:rsidRPr="20B3943E">
        <w:rPr>
          <w:rFonts w:ascii="Arial" w:hAnsi="Arial" w:cs="Arial"/>
          <w:sz w:val="20"/>
          <w:szCs w:val="20"/>
        </w:rPr>
        <w:t xml:space="preserve"> </w:t>
      </w:r>
      <w:r w:rsidR="00C052AE">
        <w:rPr>
          <w:rFonts w:ascii="Arial" w:hAnsi="Arial" w:cs="Arial"/>
          <w:sz w:val="20"/>
          <w:szCs w:val="20"/>
        </w:rPr>
        <w:t xml:space="preserve">the </w:t>
      </w:r>
      <w:r w:rsidRPr="20B3943E">
        <w:rPr>
          <w:rFonts w:ascii="Arial" w:hAnsi="Arial" w:cs="Arial"/>
          <w:sz w:val="20"/>
          <w:szCs w:val="20"/>
        </w:rPr>
        <w:t>hob</w:t>
      </w:r>
      <w:r w:rsidR="4F80DE12" w:rsidRPr="20B3943E">
        <w:rPr>
          <w:rFonts w:ascii="Arial" w:hAnsi="Arial" w:cs="Arial"/>
          <w:sz w:val="20"/>
          <w:szCs w:val="20"/>
        </w:rPr>
        <w:t xml:space="preserve"> (frying, boiling and simmering)</w:t>
      </w:r>
      <w:r w:rsidRPr="20B3943E">
        <w:rPr>
          <w:rFonts w:ascii="Arial" w:hAnsi="Arial" w:cs="Arial"/>
          <w:sz w:val="20"/>
          <w:szCs w:val="20"/>
        </w:rPr>
        <w:t xml:space="preserve">. The pupils will also explore </w:t>
      </w:r>
      <w:r w:rsidR="00B85393" w:rsidRPr="20B3943E">
        <w:rPr>
          <w:rFonts w:ascii="Arial" w:hAnsi="Arial" w:cs="Arial"/>
          <w:sz w:val="20"/>
          <w:szCs w:val="20"/>
        </w:rPr>
        <w:t>accompaniments to serve with the dish.</w:t>
      </w:r>
    </w:p>
    <w:p w14:paraId="75C38658" w14:textId="77777777" w:rsidR="00024FF7" w:rsidRPr="002B460C" w:rsidRDefault="00024FF7" w:rsidP="00024FF7">
      <w:pPr>
        <w:rPr>
          <w:rFonts w:ascii="Arial" w:hAnsi="Arial" w:cs="Arial"/>
          <w:sz w:val="20"/>
          <w:szCs w:val="20"/>
        </w:rPr>
      </w:pPr>
    </w:p>
    <w:p w14:paraId="6905D866" w14:textId="77777777" w:rsidR="00024FF7" w:rsidRPr="002B460C" w:rsidRDefault="00024FF7" w:rsidP="00024FF7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8"/>
        <w:gridCol w:w="1756"/>
        <w:gridCol w:w="5294"/>
      </w:tblGrid>
      <w:tr w:rsidR="00024FF7" w:rsidRPr="005C134F" w14:paraId="05B9A6A2" w14:textId="77777777" w:rsidTr="20B3943E">
        <w:tc>
          <w:tcPr>
            <w:tcW w:w="2288" w:type="dxa"/>
          </w:tcPr>
          <w:p w14:paraId="204BB9C4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050" w:type="dxa"/>
            <w:gridSpan w:val="2"/>
          </w:tcPr>
          <w:p w14:paraId="14225F96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024FF7" w:rsidRPr="005C134F" w14:paraId="52673B26" w14:textId="77777777" w:rsidTr="20B3943E">
        <w:tc>
          <w:tcPr>
            <w:tcW w:w="2288" w:type="dxa"/>
            <w:vMerge w:val="restart"/>
          </w:tcPr>
          <w:p w14:paraId="5B5A82AE" w14:textId="4A38C7A3" w:rsidR="00024FF7" w:rsidRPr="005C134F" w:rsidRDefault="00C70149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20B3943E">
              <w:rPr>
                <w:rFonts w:ascii="Arial" w:hAnsi="Arial" w:cs="Arial"/>
                <w:sz w:val="20"/>
                <w:szCs w:val="20"/>
              </w:rPr>
              <w:t xml:space="preserve">To develop and demonstrate knife skills, </w:t>
            </w:r>
            <w:r w:rsidR="00C052AE">
              <w:rPr>
                <w:rFonts w:ascii="Arial" w:hAnsi="Arial" w:cs="Arial"/>
                <w:sz w:val="20"/>
                <w:szCs w:val="20"/>
              </w:rPr>
              <w:t>using</w:t>
            </w:r>
            <w:r w:rsidRPr="20B3943E">
              <w:rPr>
                <w:rFonts w:ascii="Arial" w:hAnsi="Arial" w:cs="Arial"/>
                <w:sz w:val="20"/>
                <w:szCs w:val="20"/>
              </w:rPr>
              <w:t xml:space="preserve"> the hob</w:t>
            </w:r>
            <w:r w:rsidR="7CD7D974" w:rsidRPr="20B3943E">
              <w:rPr>
                <w:rFonts w:ascii="Arial" w:hAnsi="Arial" w:cs="Arial"/>
                <w:sz w:val="20"/>
                <w:szCs w:val="20"/>
              </w:rPr>
              <w:t xml:space="preserve"> (frying, boiling and simmering)</w:t>
            </w:r>
            <w:r w:rsidRPr="20B3943E">
              <w:rPr>
                <w:rFonts w:ascii="Arial" w:hAnsi="Arial" w:cs="Arial"/>
                <w:sz w:val="20"/>
                <w:szCs w:val="20"/>
              </w:rPr>
              <w:t xml:space="preserve"> to prepare and cook Rogan josh.</w:t>
            </w:r>
          </w:p>
          <w:p w14:paraId="3A543476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B6D783F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pupils will…</w:t>
            </w:r>
          </w:p>
        </w:tc>
        <w:tc>
          <w:tcPr>
            <w:tcW w:w="5294" w:type="dxa"/>
          </w:tcPr>
          <w:p w14:paraId="41AAD983" w14:textId="7A539DB9" w:rsidR="00024FF7" w:rsidRPr="005C134F" w:rsidRDefault="00002885" w:rsidP="00C052A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demonstrate </w:t>
            </w:r>
            <w:r w:rsidR="00C70149">
              <w:rPr>
                <w:rFonts w:ascii="Arial" w:hAnsi="Arial" w:cs="Arial"/>
                <w:sz w:val="20"/>
                <w:szCs w:val="20"/>
              </w:rPr>
              <w:t xml:space="preserve">knife skills, </w:t>
            </w:r>
            <w:r w:rsidR="00C052AE">
              <w:rPr>
                <w:rFonts w:ascii="Arial" w:hAnsi="Arial" w:cs="Arial"/>
                <w:sz w:val="20"/>
                <w:szCs w:val="20"/>
              </w:rPr>
              <w:t>using</w:t>
            </w:r>
            <w:r w:rsidR="00C70149">
              <w:rPr>
                <w:rFonts w:ascii="Arial" w:hAnsi="Arial" w:cs="Arial"/>
                <w:sz w:val="20"/>
                <w:szCs w:val="20"/>
              </w:rPr>
              <w:t xml:space="preserve"> the hob</w:t>
            </w:r>
            <w:r w:rsidR="00C0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2AE" w:rsidRPr="20B3943E">
              <w:rPr>
                <w:rFonts w:ascii="Arial" w:hAnsi="Arial" w:cs="Arial"/>
                <w:sz w:val="20"/>
                <w:szCs w:val="20"/>
              </w:rPr>
              <w:t>(frying, boiling and simmering)</w:t>
            </w:r>
            <w:r w:rsidR="00C0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608E">
              <w:rPr>
                <w:rFonts w:ascii="Arial" w:hAnsi="Arial" w:cs="Arial"/>
                <w:sz w:val="20"/>
                <w:szCs w:val="20"/>
              </w:rPr>
              <w:t>to prepare and cook Rogan josh</w:t>
            </w:r>
            <w:r w:rsidR="00C701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24FF7" w:rsidRPr="005C134F" w14:paraId="325A4DB5" w14:textId="77777777" w:rsidTr="20B3943E">
        <w:tc>
          <w:tcPr>
            <w:tcW w:w="2288" w:type="dxa"/>
            <w:vMerge/>
          </w:tcPr>
          <w:p w14:paraId="5D55025C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148704B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</w:tcPr>
          <w:p w14:paraId="7308C429" w14:textId="7292455E" w:rsidR="00024FF7" w:rsidRPr="004E2B6A" w:rsidRDefault="000B608E" w:rsidP="0032442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885">
              <w:rPr>
                <w:rFonts w:ascii="Arial" w:hAnsi="Arial" w:cs="Arial"/>
                <w:sz w:val="20"/>
                <w:szCs w:val="20"/>
              </w:rPr>
              <w:t xml:space="preserve">and demonstrate </w:t>
            </w:r>
            <w:r>
              <w:rPr>
                <w:rFonts w:ascii="Arial" w:hAnsi="Arial" w:cs="Arial"/>
                <w:sz w:val="20"/>
                <w:szCs w:val="20"/>
              </w:rPr>
              <w:t xml:space="preserve">knife skills, </w:t>
            </w:r>
            <w:r w:rsidR="00C052AE">
              <w:rPr>
                <w:rFonts w:ascii="Arial" w:hAnsi="Arial" w:cs="Arial"/>
                <w:sz w:val="20"/>
                <w:szCs w:val="20"/>
              </w:rPr>
              <w:t>using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hob</w:t>
            </w:r>
            <w:r w:rsidR="00C052AE" w:rsidRPr="20B3943E">
              <w:rPr>
                <w:rFonts w:ascii="Arial" w:hAnsi="Arial" w:cs="Arial"/>
                <w:sz w:val="20"/>
                <w:szCs w:val="20"/>
              </w:rPr>
              <w:t>(frying, boiling and simmering)</w:t>
            </w:r>
            <w:r w:rsidR="00C0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to prepare and cook Rogan josh</w:t>
            </w:r>
            <w:r w:rsidR="0032442B">
              <w:rPr>
                <w:rFonts w:ascii="Arial" w:hAnsi="Arial" w:cs="Arial"/>
                <w:sz w:val="20"/>
                <w:szCs w:val="20"/>
              </w:rPr>
              <w:t>,</w:t>
            </w:r>
            <w:r w:rsidR="00024FF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2442B">
              <w:rPr>
                <w:rFonts w:ascii="Arial" w:hAnsi="Arial" w:cs="Arial"/>
                <w:sz w:val="20"/>
                <w:szCs w:val="20"/>
              </w:rPr>
              <w:t>describe</w:t>
            </w:r>
            <w:r w:rsidR="00024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2AE">
              <w:rPr>
                <w:rFonts w:ascii="Arial" w:hAnsi="Arial" w:cs="Arial"/>
                <w:sz w:val="20"/>
                <w:szCs w:val="20"/>
              </w:rPr>
              <w:t>the food skills</w:t>
            </w:r>
            <w:r w:rsidR="00024FF7">
              <w:rPr>
                <w:rFonts w:ascii="Arial" w:hAnsi="Arial" w:cs="Arial"/>
                <w:sz w:val="20"/>
                <w:szCs w:val="20"/>
              </w:rPr>
              <w:t xml:space="preserve"> used.</w:t>
            </w:r>
          </w:p>
        </w:tc>
      </w:tr>
      <w:tr w:rsidR="00024FF7" w:rsidRPr="005C134F" w14:paraId="315C8B3A" w14:textId="77777777" w:rsidTr="20B3943E">
        <w:tc>
          <w:tcPr>
            <w:tcW w:w="2288" w:type="dxa"/>
            <w:vMerge/>
          </w:tcPr>
          <w:p w14:paraId="4D63F97C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F66F6FF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</w:tcPr>
          <w:p w14:paraId="7C1E4C28" w14:textId="3C923CF4" w:rsidR="00024FF7" w:rsidRPr="004E2B6A" w:rsidRDefault="00002885" w:rsidP="00C05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independently </w:t>
            </w:r>
            <w:r w:rsidR="000B608E">
              <w:rPr>
                <w:rFonts w:ascii="Arial" w:hAnsi="Arial" w:cs="Arial"/>
                <w:sz w:val="20"/>
                <w:szCs w:val="20"/>
              </w:rPr>
              <w:t>develop and demonstr</w:t>
            </w:r>
            <w:r>
              <w:rPr>
                <w:rFonts w:ascii="Arial" w:hAnsi="Arial" w:cs="Arial"/>
                <w:sz w:val="20"/>
                <w:szCs w:val="20"/>
              </w:rPr>
              <w:t xml:space="preserve">ate </w:t>
            </w:r>
            <w:r w:rsidR="000B608E">
              <w:rPr>
                <w:rFonts w:ascii="Arial" w:hAnsi="Arial" w:cs="Arial"/>
                <w:sz w:val="20"/>
                <w:szCs w:val="20"/>
              </w:rPr>
              <w:t xml:space="preserve">knife skills, </w:t>
            </w:r>
            <w:r w:rsidR="00C052AE">
              <w:rPr>
                <w:rFonts w:ascii="Arial" w:hAnsi="Arial" w:cs="Arial"/>
                <w:sz w:val="20"/>
                <w:szCs w:val="20"/>
              </w:rPr>
              <w:t>using the</w:t>
            </w:r>
            <w:r w:rsidR="000B608E">
              <w:rPr>
                <w:rFonts w:ascii="Arial" w:hAnsi="Arial" w:cs="Arial"/>
                <w:sz w:val="20"/>
                <w:szCs w:val="20"/>
              </w:rPr>
              <w:t xml:space="preserve"> hob</w:t>
            </w:r>
            <w:r w:rsidR="00C0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2AE" w:rsidRPr="20B3943E">
              <w:rPr>
                <w:rFonts w:ascii="Arial" w:hAnsi="Arial" w:cs="Arial"/>
                <w:sz w:val="20"/>
                <w:szCs w:val="20"/>
              </w:rPr>
              <w:t>(frying, boiling and simmering)</w:t>
            </w:r>
            <w:r w:rsidR="00C052AE">
              <w:rPr>
                <w:rFonts w:ascii="Arial" w:hAnsi="Arial" w:cs="Arial"/>
                <w:sz w:val="20"/>
                <w:szCs w:val="20"/>
              </w:rPr>
              <w:t xml:space="preserve">  to prepare and cook Rogan josh, and </w:t>
            </w:r>
            <w:r w:rsidR="00024FF7">
              <w:rPr>
                <w:rFonts w:ascii="Arial" w:hAnsi="Arial" w:cs="Arial"/>
                <w:sz w:val="20"/>
                <w:szCs w:val="20"/>
              </w:rPr>
              <w:t xml:space="preserve">explain the </w:t>
            </w:r>
            <w:r w:rsidR="00C052AE">
              <w:rPr>
                <w:rFonts w:ascii="Arial" w:hAnsi="Arial" w:cs="Arial"/>
                <w:sz w:val="20"/>
                <w:szCs w:val="20"/>
              </w:rPr>
              <w:t>food skills</w:t>
            </w:r>
            <w:r w:rsidR="00024FF7">
              <w:rPr>
                <w:rFonts w:ascii="Arial" w:hAnsi="Arial" w:cs="Arial"/>
                <w:sz w:val="20"/>
                <w:szCs w:val="20"/>
              </w:rPr>
              <w:t xml:space="preserve"> used </w:t>
            </w:r>
          </w:p>
        </w:tc>
      </w:tr>
      <w:tr w:rsidR="00024FF7" w:rsidRPr="005C134F" w14:paraId="2B3B971D" w14:textId="77777777" w:rsidTr="20B3943E">
        <w:tc>
          <w:tcPr>
            <w:tcW w:w="2288" w:type="dxa"/>
            <w:vMerge w:val="restart"/>
          </w:tcPr>
          <w:p w14:paraId="6F561B5D" w14:textId="41608624" w:rsidR="00024FF7" w:rsidRPr="005C134F" w:rsidRDefault="00024FF7" w:rsidP="00C052AE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D6CE0">
              <w:rPr>
                <w:rFonts w:ascii="Arial" w:hAnsi="Arial" w:cs="Arial"/>
                <w:sz w:val="20"/>
                <w:szCs w:val="20"/>
              </w:rPr>
              <w:t xml:space="preserve">develop and </w:t>
            </w:r>
            <w:r w:rsidRPr="005C134F">
              <w:rPr>
                <w:rFonts w:ascii="Arial" w:hAnsi="Arial" w:cs="Arial"/>
                <w:sz w:val="20"/>
                <w:szCs w:val="20"/>
              </w:rPr>
              <w:t xml:space="preserve">demonstrate the principles of food </w:t>
            </w:r>
            <w:r w:rsidR="00D9506A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002885">
              <w:rPr>
                <w:rFonts w:ascii="Arial" w:hAnsi="Arial" w:cs="Arial"/>
                <w:sz w:val="20"/>
                <w:szCs w:val="20"/>
              </w:rPr>
              <w:t>, focusing on preparing and cooking raw meat, knife skills and the hob.</w:t>
            </w:r>
          </w:p>
        </w:tc>
        <w:tc>
          <w:tcPr>
            <w:tcW w:w="1756" w:type="dxa"/>
          </w:tcPr>
          <w:p w14:paraId="5564AF54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</w:tcPr>
          <w:p w14:paraId="12A6FCC4" w14:textId="1B02442F" w:rsidR="00024FF7" w:rsidRPr="00DE1DAA" w:rsidRDefault="000B608E" w:rsidP="00C052A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list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6D6CE0">
              <w:rPr>
                <w:rFonts w:ascii="Arial" w:hAnsi="Arial" w:cs="Arial"/>
                <w:sz w:val="20"/>
                <w:szCs w:val="20"/>
              </w:rPr>
              <w:t>demonstrate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4FF7" w:rsidRPr="00DE1DAA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D9506A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002885">
              <w:rPr>
                <w:rFonts w:ascii="Arial" w:hAnsi="Arial" w:cs="Arial"/>
                <w:sz w:val="20"/>
                <w:szCs w:val="20"/>
              </w:rPr>
              <w:t>, focusing on preparing and cooking raw meat, knife skills and the hob.</w:t>
            </w:r>
          </w:p>
        </w:tc>
      </w:tr>
      <w:tr w:rsidR="00024FF7" w:rsidRPr="005C134F" w14:paraId="4823E47C" w14:textId="77777777" w:rsidTr="20B3943E">
        <w:tc>
          <w:tcPr>
            <w:tcW w:w="2288" w:type="dxa"/>
            <w:vMerge/>
          </w:tcPr>
          <w:p w14:paraId="2820F7F2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3D4D289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</w:tcPr>
          <w:p w14:paraId="669DA084" w14:textId="6F51FA32" w:rsidR="00024FF7" w:rsidRPr="00DE1DAA" w:rsidRDefault="0032442B" w:rsidP="00C052A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608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D6CE0"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="00024FF7" w:rsidRPr="00DE1DAA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D9506A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002885">
              <w:rPr>
                <w:rFonts w:ascii="Arial" w:hAnsi="Arial" w:cs="Arial"/>
                <w:sz w:val="20"/>
                <w:szCs w:val="20"/>
              </w:rPr>
              <w:t>, focusing on preparing and cooking raw meat, knife skills and the hob.</w:t>
            </w:r>
          </w:p>
        </w:tc>
      </w:tr>
      <w:tr w:rsidR="00024FF7" w:rsidRPr="005C134F" w14:paraId="0C43B647" w14:textId="77777777" w:rsidTr="20B3943E">
        <w:tc>
          <w:tcPr>
            <w:tcW w:w="2288" w:type="dxa"/>
            <w:vMerge/>
          </w:tcPr>
          <w:p w14:paraId="24013E8B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EC917A3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</w:tcPr>
          <w:p w14:paraId="639CAA72" w14:textId="769A055F" w:rsidR="00024FF7" w:rsidRPr="00DE1DAA" w:rsidRDefault="0032442B" w:rsidP="00C052A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885">
              <w:rPr>
                <w:rFonts w:ascii="Arial" w:hAnsi="Arial" w:cs="Arial"/>
                <w:sz w:val="20"/>
                <w:szCs w:val="20"/>
              </w:rPr>
              <w:t>and independently</w:t>
            </w:r>
            <w:r w:rsidR="000B6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6CE0">
              <w:rPr>
                <w:rFonts w:ascii="Arial" w:hAnsi="Arial" w:cs="Arial"/>
                <w:sz w:val="20"/>
                <w:szCs w:val="20"/>
              </w:rPr>
              <w:t>demonstrate</w:t>
            </w:r>
            <w:r w:rsidR="000B6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4FF7" w:rsidRPr="00DE1DAA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D9506A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002885">
              <w:rPr>
                <w:rFonts w:ascii="Arial" w:hAnsi="Arial" w:cs="Arial"/>
                <w:sz w:val="20"/>
                <w:szCs w:val="20"/>
              </w:rPr>
              <w:t>, focusing on preparing and cooking raw meat, knife skills and the hob.</w:t>
            </w:r>
          </w:p>
        </w:tc>
      </w:tr>
    </w:tbl>
    <w:p w14:paraId="1CB4739F" w14:textId="77777777" w:rsidR="00024FF7" w:rsidRDefault="00024FF7" w:rsidP="00024FF7">
      <w:pPr>
        <w:rPr>
          <w:rFonts w:ascii="Arial" w:hAnsi="Arial" w:cs="Arial"/>
          <w:sz w:val="20"/>
          <w:szCs w:val="20"/>
        </w:rPr>
      </w:pPr>
    </w:p>
    <w:p w14:paraId="51C46C95" w14:textId="77777777" w:rsidR="00024FF7" w:rsidRPr="002B460C" w:rsidRDefault="00024FF7" w:rsidP="00024F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6552"/>
        <w:gridCol w:w="1974"/>
      </w:tblGrid>
      <w:tr w:rsidR="00024FF7" w:rsidRPr="005C134F" w14:paraId="77AD31C1" w14:textId="77777777" w:rsidTr="001B0C15">
        <w:tc>
          <w:tcPr>
            <w:tcW w:w="709" w:type="dxa"/>
          </w:tcPr>
          <w:p w14:paraId="77867774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</w:tcPr>
          <w:p w14:paraId="7CA1897C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</w:tcPr>
          <w:p w14:paraId="5C244D0F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024FF7" w:rsidRPr="005C134F" w14:paraId="2DC63CB5" w14:textId="77777777" w:rsidTr="001B0C15">
        <w:tc>
          <w:tcPr>
            <w:tcW w:w="709" w:type="dxa"/>
          </w:tcPr>
          <w:p w14:paraId="4A5ABC3D" w14:textId="57A5134E" w:rsidR="00024FF7" w:rsidRDefault="0050381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2E2767E" w14:textId="0ED5A86F" w:rsidR="00503812" w:rsidRDefault="0050381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B727B" w14:textId="52044CFC" w:rsidR="00503812" w:rsidRDefault="0050381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0A50C4" w14:textId="6E322DB6" w:rsidR="00503812" w:rsidRDefault="0050381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08A44" w14:textId="3F5129B8" w:rsidR="00503812" w:rsidRDefault="0050381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BA5FC5" w14:textId="24C2664B" w:rsidR="00503812" w:rsidRPr="005C134F" w:rsidRDefault="00503812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5F44535" w14:textId="77777777" w:rsidR="00024FF7" w:rsidRPr="005C134F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0FBBF3" w14:textId="77777777" w:rsidR="00024FF7" w:rsidRPr="005C134F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AA2DE0" w14:textId="77777777" w:rsidR="00024FF7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AEA09F" w14:textId="77777777" w:rsidR="00024FF7" w:rsidRPr="005C134F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</w:tcPr>
          <w:p w14:paraId="494BBCFE" w14:textId="21F0AE70" w:rsidR="00024FF7" w:rsidRPr="00C052AE" w:rsidRDefault="00C052AE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Registration and i</w:t>
            </w:r>
            <w:r w:rsidR="00024FF7" w:rsidRPr="005C134F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  <w:r w:rsidR="00024FF7" w:rsidRPr="005C13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9E3882" w14:textId="691050EC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Explain to the pupils that they will be making</w:t>
            </w:r>
            <w:r w:rsidR="00D95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608E">
              <w:rPr>
                <w:rFonts w:ascii="Arial" w:hAnsi="Arial" w:cs="Arial"/>
                <w:sz w:val="20"/>
                <w:szCs w:val="20"/>
              </w:rPr>
              <w:t>Rogan j</w:t>
            </w:r>
            <w:r>
              <w:rPr>
                <w:rFonts w:ascii="Arial" w:hAnsi="Arial" w:cs="Arial"/>
                <w:sz w:val="20"/>
                <w:szCs w:val="20"/>
              </w:rPr>
              <w:t>osh.</w:t>
            </w:r>
            <w:r w:rsidRPr="005C134F">
              <w:rPr>
                <w:rFonts w:ascii="Arial" w:hAnsi="Arial" w:cs="Arial"/>
                <w:sz w:val="20"/>
                <w:szCs w:val="20"/>
              </w:rPr>
              <w:t xml:space="preserve"> Go through the </w:t>
            </w:r>
            <w:r w:rsidR="00C052AE">
              <w:rPr>
                <w:rFonts w:ascii="Arial" w:hAnsi="Arial" w:cs="Arial"/>
                <w:sz w:val="20"/>
                <w:szCs w:val="20"/>
              </w:rPr>
              <w:t>learning objectives</w:t>
            </w:r>
            <w:r w:rsidRPr="005C134F">
              <w:rPr>
                <w:rFonts w:ascii="Arial" w:hAnsi="Arial" w:cs="Arial"/>
                <w:sz w:val="20"/>
                <w:szCs w:val="20"/>
              </w:rPr>
              <w:t xml:space="preserve"> for the lesson.</w:t>
            </w:r>
          </w:p>
          <w:p w14:paraId="45EAC412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0AF4B" w14:textId="77777777" w:rsidR="00024FF7" w:rsidRPr="005C134F" w:rsidRDefault="00024FF7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C134F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3001B866" w14:textId="2957828E" w:rsidR="00024FF7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Gather the pupils around a demonstration area, with your tray of ingredients and equipment if needed. Ensure that all pupils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removed their</w:t>
            </w:r>
            <w:r w:rsidR="00C052AE">
              <w:rPr>
                <w:rFonts w:ascii="Arial" w:hAnsi="Arial" w:cs="Arial"/>
                <w:sz w:val="20"/>
                <w:szCs w:val="20"/>
              </w:rPr>
              <w:t xml:space="preserve"> blazers/</w:t>
            </w:r>
            <w:r>
              <w:rPr>
                <w:rFonts w:ascii="Arial" w:hAnsi="Arial" w:cs="Arial"/>
                <w:sz w:val="20"/>
                <w:szCs w:val="20"/>
              </w:rPr>
              <w:t xml:space="preserve"> jumpers, rolled up long sleeves, tied back long hair, put a clean apron</w:t>
            </w:r>
            <w:r w:rsidRPr="005C1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 and thoroughly washed and dried their hands.</w:t>
            </w:r>
            <w:r w:rsidRPr="005C13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0BE6F6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85743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412894C2" w14:textId="48B25BDC" w:rsidR="00024FF7" w:rsidRDefault="00D9506A" w:rsidP="00D9506A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the vegetables and garlic;</w:t>
            </w:r>
          </w:p>
          <w:p w14:paraId="4CDFB423" w14:textId="78BA7C81" w:rsidR="00024FF7" w:rsidRDefault="00D9506A" w:rsidP="00D9506A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the lamb or meat alternative; remind the pupils about food safety;</w:t>
            </w:r>
          </w:p>
          <w:p w14:paraId="3D0E7E81" w14:textId="53C5D774" w:rsidR="00024FF7" w:rsidRDefault="00D9506A" w:rsidP="00D9506A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cooking the meat or alternative, remind the pupils about heat control;</w:t>
            </w:r>
          </w:p>
          <w:p w14:paraId="7017E1E5" w14:textId="1666F673" w:rsidR="00024FF7" w:rsidRDefault="00D9506A" w:rsidP="00D9506A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adding the ingredients to make the sauce;</w:t>
            </w:r>
          </w:p>
          <w:p w14:paraId="5F41EF86" w14:textId="3C1656D4" w:rsidR="00024FF7" w:rsidRDefault="00D9506A" w:rsidP="00D9506A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simmering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curry.</w:t>
            </w:r>
          </w:p>
          <w:p w14:paraId="400DD4B0" w14:textId="77777777" w:rsidR="00AC414C" w:rsidRDefault="00AC414C" w:rsidP="00AC41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F8EBFB8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14:paraId="225DE018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AC214" w14:textId="77777777" w:rsidR="00024FF7" w:rsidRPr="001D70D1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E60E6" w14:textId="15893B7E" w:rsidR="00D451B7" w:rsidRPr="00D451B7" w:rsidRDefault="00D451B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451B7"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35B9D4DC" w14:textId="77777777" w:rsidR="00D451B7" w:rsidRDefault="00D451B7" w:rsidP="001B0C15"/>
          <w:p w14:paraId="5C557234" w14:textId="78ECF682" w:rsidR="00024FF7" w:rsidRPr="00D9506A" w:rsidRDefault="00E2510C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1" w:history="1">
              <w:r w:rsidR="00D9506A" w:rsidRPr="00D9506A">
                <w:rPr>
                  <w:rStyle w:val="Hyperlink"/>
                  <w:rFonts w:ascii="Arial" w:hAnsi="Arial" w:cs="Arial"/>
                  <w:sz w:val="20"/>
                  <w:szCs w:val="20"/>
                </w:rPr>
                <w:t>Lamb Rogan josh</w:t>
              </w:r>
            </w:hyperlink>
          </w:p>
          <w:p w14:paraId="550B23C9" w14:textId="77777777" w:rsidR="00024FF7" w:rsidRPr="001D70D1" w:rsidRDefault="00024FF7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2768A944" w14:textId="77777777" w:rsidR="00024FF7" w:rsidRPr="001D70D1" w:rsidRDefault="00024FF7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753267F9" w14:textId="261AD2FC" w:rsidR="00024FF7" w:rsidRDefault="00024FF7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6E1CD4CD" w14:textId="3A3425FD" w:rsidR="00D451B7" w:rsidRDefault="00D451B7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7DA23BCA" w14:textId="33D3B669" w:rsidR="00D451B7" w:rsidRDefault="00D451B7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5C09B422" w14:textId="77777777" w:rsidR="00D451B7" w:rsidRPr="001D70D1" w:rsidRDefault="00D451B7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04B4F922" w14:textId="779EA8CC" w:rsidR="00024FF7" w:rsidRPr="005C134F" w:rsidRDefault="00E2510C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024FF7" w:rsidRPr="00D9506A">
                <w:rPr>
                  <w:rStyle w:val="Hyperlink"/>
                  <w:rFonts w:ascii="Arial" w:hAnsi="Arial" w:cs="Arial"/>
                  <w:sz w:val="20"/>
                  <w:szCs w:val="20"/>
                </w:rPr>
                <w:t>Preparation of red meat video</w:t>
              </w:r>
            </w:hyperlink>
          </w:p>
        </w:tc>
      </w:tr>
      <w:tr w:rsidR="00024FF7" w:rsidRPr="005C134F" w14:paraId="4D60EF18" w14:textId="77777777" w:rsidTr="001B0C15">
        <w:tc>
          <w:tcPr>
            <w:tcW w:w="709" w:type="dxa"/>
          </w:tcPr>
          <w:p w14:paraId="2913BDCD" w14:textId="77777777" w:rsidR="00024FF7" w:rsidRPr="005C134F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</w:tcPr>
          <w:p w14:paraId="75653756" w14:textId="77777777" w:rsidR="00024FF7" w:rsidRPr="005C134F" w:rsidRDefault="00024FF7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C134F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4708E497" w14:textId="2B5F1AE2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 xml:space="preserve">Ensure that all pupils </w:t>
            </w:r>
            <w:r>
              <w:rPr>
                <w:rFonts w:ascii="Arial" w:hAnsi="Arial" w:cs="Arial"/>
                <w:sz w:val="20"/>
                <w:szCs w:val="20"/>
              </w:rPr>
              <w:t xml:space="preserve">thoroughly </w:t>
            </w:r>
            <w:r w:rsidRPr="005C134F">
              <w:rPr>
                <w:rFonts w:ascii="Arial" w:hAnsi="Arial" w:cs="Arial"/>
                <w:sz w:val="20"/>
                <w:szCs w:val="20"/>
              </w:rPr>
              <w:t xml:space="preserve">wash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dry </w:t>
            </w:r>
            <w:r w:rsidRPr="005C134F">
              <w:rPr>
                <w:rFonts w:ascii="Arial" w:hAnsi="Arial" w:cs="Arial"/>
                <w:sz w:val="20"/>
                <w:szCs w:val="20"/>
              </w:rPr>
              <w:t xml:space="preserve">their hands. Allow them to </w:t>
            </w:r>
            <w:r>
              <w:rPr>
                <w:rFonts w:ascii="Arial" w:hAnsi="Arial" w:cs="Arial"/>
                <w:sz w:val="20"/>
                <w:szCs w:val="20"/>
              </w:rPr>
              <w:t xml:space="preserve">start making their </w:t>
            </w:r>
            <w:r w:rsidR="00D9506A">
              <w:rPr>
                <w:rFonts w:ascii="Arial" w:hAnsi="Arial" w:cs="Arial"/>
                <w:sz w:val="20"/>
                <w:szCs w:val="20"/>
              </w:rPr>
              <w:t>Rogan josh.</w:t>
            </w:r>
          </w:p>
          <w:p w14:paraId="3B36428F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4294A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cooker safely. In this time, pupils should:</w:t>
            </w:r>
          </w:p>
          <w:p w14:paraId="53D0BE58" w14:textId="3B419203" w:rsidR="00024FF7" w:rsidRDefault="00F8386F" w:rsidP="00F8386F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prepare their ingredients, remind them how to prepare the  </w:t>
            </w:r>
          </w:p>
          <w:p w14:paraId="0A23143B" w14:textId="45AC98F8" w:rsidR="00024FF7" w:rsidRPr="00F8386F" w:rsidRDefault="00F8386F" w:rsidP="0075074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F8386F">
              <w:rPr>
                <w:rFonts w:ascii="Arial" w:hAnsi="Arial" w:cs="Arial"/>
                <w:sz w:val="20"/>
                <w:szCs w:val="20"/>
              </w:rPr>
              <w:t>garlic;</w:t>
            </w:r>
          </w:p>
          <w:p w14:paraId="7ECBE23D" w14:textId="784F8C82" w:rsidR="00024FF7" w:rsidRDefault="00F8386F" w:rsidP="00F8386F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the meat or alternative using appropriate equipment;</w:t>
            </w:r>
          </w:p>
          <w:p w14:paraId="6EB330F3" w14:textId="304B3409" w:rsidR="00024FF7" w:rsidRDefault="00F8386F" w:rsidP="00F8386F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hob safely to prepare the curry sauce.</w:t>
            </w:r>
          </w:p>
          <w:p w14:paraId="50181024" w14:textId="5E6BFF8C" w:rsidR="000B608E" w:rsidRDefault="000B608E" w:rsidP="000B608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0378CC1" w14:textId="31AFA942" w:rsidR="000B608E" w:rsidRDefault="000B608E" w:rsidP="000B608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If using a digital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temperature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probe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to check that the dish is cooked, ensure that the probe is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 thoroughly cleaned with a disinfectant wipe before and after use.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cooked dish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should be at least 75°C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(testing a thick piece of meat)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not using a probe, the dish should be steaming hot.</w:t>
            </w:r>
          </w:p>
          <w:p w14:paraId="6B69BE9B" w14:textId="77777777" w:rsidR="00024FF7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2228A" w14:textId="423DF3CB" w:rsidR="00024FF7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9832C0">
              <w:rPr>
                <w:rFonts w:ascii="Arial" w:hAnsi="Arial" w:cs="Arial"/>
                <w:sz w:val="20"/>
                <w:szCs w:val="20"/>
              </w:rPr>
              <w:t xml:space="preserve">When the </w:t>
            </w:r>
            <w:r>
              <w:rPr>
                <w:rFonts w:ascii="Arial" w:hAnsi="Arial" w:cs="Arial"/>
                <w:sz w:val="20"/>
                <w:szCs w:val="20"/>
              </w:rPr>
              <w:t>curries</w:t>
            </w:r>
            <w:r w:rsidRPr="009832C0">
              <w:rPr>
                <w:rFonts w:ascii="Arial" w:hAnsi="Arial" w:cs="Arial"/>
                <w:sz w:val="20"/>
                <w:szCs w:val="20"/>
              </w:rPr>
              <w:t xml:space="preserve"> are </w:t>
            </w:r>
            <w:r>
              <w:rPr>
                <w:rFonts w:ascii="Arial" w:hAnsi="Arial" w:cs="Arial"/>
                <w:sz w:val="20"/>
                <w:szCs w:val="20"/>
              </w:rPr>
              <w:t>cooking</w:t>
            </w:r>
            <w:r w:rsidRPr="009832C0">
              <w:rPr>
                <w:rFonts w:ascii="Arial" w:hAnsi="Arial" w:cs="Arial"/>
                <w:sz w:val="20"/>
                <w:szCs w:val="20"/>
              </w:rPr>
              <w:t xml:space="preserve"> remind pupils that all washing up should be completed, work surfaces should be clean. Circulate the room, ensuring that work areas are clean and equipment is put away properly.</w:t>
            </w:r>
          </w:p>
          <w:p w14:paraId="7F6A9885" w14:textId="484F72FE" w:rsidR="000B608E" w:rsidRPr="009832C0" w:rsidRDefault="000B608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3E710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14:paraId="1CB45656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FF7" w:rsidRPr="005C134F" w14:paraId="0C627FFB" w14:textId="77777777" w:rsidTr="001B0C15">
        <w:tc>
          <w:tcPr>
            <w:tcW w:w="709" w:type="dxa"/>
          </w:tcPr>
          <w:p w14:paraId="1AC13AFF" w14:textId="1F734A41" w:rsidR="00024FF7" w:rsidRPr="005C134F" w:rsidRDefault="000B608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  <w:p w14:paraId="020102DC" w14:textId="77777777" w:rsidR="00024FF7" w:rsidRPr="005C134F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D76A90" w14:textId="77777777" w:rsidR="00024FF7" w:rsidRPr="005C134F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2022CF" w14:textId="77777777" w:rsidR="00024FF7" w:rsidRPr="005C134F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E4196A" w14:textId="77777777" w:rsidR="00024FF7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AFFCE1" w14:textId="77777777" w:rsidR="00024FF7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8529DD" w14:textId="77777777" w:rsidR="00024FF7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A3F33A" w14:textId="77777777" w:rsidR="00024FF7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B6E025" w14:textId="77777777" w:rsidR="00024FF7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C1D0D3" w14:textId="77777777" w:rsidR="00024FF7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74D8E9" w14:textId="77777777" w:rsidR="00024FF7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B24D91" w14:textId="77777777" w:rsidR="00024FF7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6953C" w14:textId="77777777" w:rsidR="00024FF7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A7E54F" w14:textId="77777777" w:rsidR="00024FF7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14B842" w14:textId="77777777" w:rsidR="00024FF7" w:rsidRPr="005C134F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00" w:type="dxa"/>
          </w:tcPr>
          <w:p w14:paraId="40ED6410" w14:textId="77777777" w:rsidR="00024FF7" w:rsidRPr="005C134F" w:rsidRDefault="00024FF7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C134F">
              <w:rPr>
                <w:rFonts w:ascii="Arial" w:hAnsi="Arial" w:cs="Arial"/>
                <w:i/>
                <w:sz w:val="20"/>
                <w:szCs w:val="20"/>
              </w:rPr>
              <w:lastRenderedPageBreak/>
              <w:t>Main activity 2</w:t>
            </w:r>
          </w:p>
          <w:p w14:paraId="609CE7F5" w14:textId="55E60F38" w:rsidR="00503812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Gather the pupils together.  Discuss the different accompaniments that may be served with the dish.</w:t>
            </w:r>
            <w:r w:rsidR="00D94308">
              <w:rPr>
                <w:rFonts w:ascii="Arial" w:hAnsi="Arial" w:cs="Arial"/>
                <w:sz w:val="20"/>
                <w:szCs w:val="20"/>
              </w:rPr>
              <w:t xml:space="preserve"> Examples could include boiled rice, naan bread, a side salad plus pickles and sauces, such as raita, mango chutney or lime pickle.</w:t>
            </w:r>
          </w:p>
          <w:p w14:paraId="1F8AB157" w14:textId="77777777" w:rsidR="00D94308" w:rsidRDefault="00D9430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76D80" w14:textId="77777777" w:rsidR="00D94308" w:rsidRDefault="00D9430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98FFF" w14:textId="77777777" w:rsidR="00D94308" w:rsidRDefault="00D9430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2976D" w14:textId="4505FCA1" w:rsidR="00024FF7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 xml:space="preserve">Remind pupils that all washing up should be completed, work surfaces should be clean and their dishes </w:t>
            </w:r>
            <w:r>
              <w:rPr>
                <w:rFonts w:ascii="Arial" w:hAnsi="Arial" w:cs="Arial"/>
                <w:sz w:val="20"/>
                <w:szCs w:val="20"/>
              </w:rPr>
              <w:t xml:space="preserve">should be placed in a labelled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container (name, date, storage and reheating instructions) and refrigerated when cool (within </w:t>
            </w:r>
            <w:r w:rsidR="00D33D84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2 hours).</w:t>
            </w:r>
          </w:p>
          <w:p w14:paraId="1EB1DEEA" w14:textId="5B202D4B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18562" w14:textId="7777777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Circulate the room, ensuring that sinks are clean and equipment is put away properly.</w:t>
            </w:r>
          </w:p>
        </w:tc>
        <w:tc>
          <w:tcPr>
            <w:tcW w:w="2038" w:type="dxa"/>
          </w:tcPr>
          <w:p w14:paraId="2326DA4B" w14:textId="77777777" w:rsidR="00024FF7" w:rsidRPr="001D70D1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132FC" w14:textId="77777777" w:rsidR="00024FF7" w:rsidRPr="001D70D1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DA8D0" w14:textId="77777777" w:rsidR="00024FF7" w:rsidRPr="001D70D1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E6D5E" w14:textId="77777777" w:rsidR="00024FF7" w:rsidRPr="001D70D1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6658D" w14:textId="77777777" w:rsidR="00024FF7" w:rsidRPr="001D70D1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280C1" w14:textId="77777777" w:rsidR="00024FF7" w:rsidRPr="001D70D1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23E3B" w14:textId="77777777" w:rsidR="00024FF7" w:rsidRPr="001D70D1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A60A2" w14:textId="77777777" w:rsidR="00024FF7" w:rsidRPr="001D70D1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A02CB" w14:textId="77777777" w:rsidR="00024FF7" w:rsidRPr="001D70D1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6EDDC" w14:textId="1A86B694" w:rsidR="00024FF7" w:rsidRPr="001D70D1" w:rsidRDefault="00E2510C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D33D84" w:rsidRPr="00D33D84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  <w:p w14:paraId="005FC4C7" w14:textId="77777777" w:rsidR="00024FF7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CAE14" w14:textId="77777777" w:rsidR="00024FF7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4BF08" w14:textId="5B96AFEC" w:rsidR="0075074F" w:rsidRDefault="00E2510C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/>
          </w:p>
          <w:p w14:paraId="3EE7CA59" w14:textId="77777777" w:rsidR="00253F2C" w:rsidRDefault="00253F2C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4CBFC" w14:textId="12E033DC" w:rsidR="00024FF7" w:rsidRPr="001D70D1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1D70D1">
              <w:rPr>
                <w:rFonts w:ascii="Arial" w:hAnsi="Arial" w:cs="Arial"/>
                <w:sz w:val="20"/>
                <w:szCs w:val="20"/>
              </w:rPr>
              <w:t>Homework  (</w:t>
            </w:r>
            <w:hyperlink r:id="rId15" w:history="1">
              <w:r w:rsidR="00D451B7">
                <w:rPr>
                  <w:rStyle w:val="Hyperlink"/>
                  <w:rFonts w:ascii="Arial" w:hAnsi="Arial" w:cs="Arial"/>
                  <w:sz w:val="20"/>
                  <w:szCs w:val="20"/>
                </w:rPr>
                <w:t>costing a recipe spreadsheet</w:t>
              </w:r>
            </w:hyperlink>
            <w:r w:rsidRPr="00414A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24FF7" w:rsidRPr="005C134F" w14:paraId="544C5537" w14:textId="77777777" w:rsidTr="001B0C15">
        <w:tc>
          <w:tcPr>
            <w:tcW w:w="709" w:type="dxa"/>
          </w:tcPr>
          <w:p w14:paraId="39D47635" w14:textId="77777777" w:rsidR="00024FF7" w:rsidRPr="005C134F" w:rsidRDefault="00024FF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</w:tcPr>
          <w:p w14:paraId="26C7A7AC" w14:textId="77777777" w:rsidR="00024FF7" w:rsidRDefault="00024FF7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C134F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18E0B70D" w14:textId="77777777" w:rsidR="00B85393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Quick fire quiz questions. </w:t>
            </w:r>
          </w:p>
          <w:p w14:paraId="67C861E6" w14:textId="7E90ECFE" w:rsidR="00024FF7" w:rsidRDefault="00B85393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the pupils:</w:t>
            </w:r>
          </w:p>
          <w:p w14:paraId="2B11D2B8" w14:textId="77777777" w:rsidR="00D94308" w:rsidRDefault="00D94308" w:rsidP="00D9430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why it is important to thoroughly wash and dry hands before and after touching raw meat.</w:t>
            </w:r>
          </w:p>
          <w:p w14:paraId="6C765E5A" w14:textId="125F2F21" w:rsidR="00D94308" w:rsidRPr="00D94308" w:rsidRDefault="00D94308" w:rsidP="00D9430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one good safety practice you followed when making your curry.</w:t>
            </w:r>
          </w:p>
          <w:p w14:paraId="5096F1C4" w14:textId="39DA3D5D" w:rsidR="00D94308" w:rsidRDefault="00D94308" w:rsidP="00D9430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Sate the minimum temperature a digital probe should reach when checking if hot food is cooked.</w:t>
            </w:r>
          </w:p>
          <w:p w14:paraId="0A9849E3" w14:textId="046B4B3C" w:rsidR="00D94308" w:rsidRDefault="00D94308" w:rsidP="00D9430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the process of using a digital probe to check the temperature of food.  Explain each action.</w:t>
            </w:r>
          </w:p>
          <w:p w14:paraId="2331FC1D" w14:textId="3E3E0804" w:rsidR="00D94308" w:rsidRPr="00B85393" w:rsidRDefault="00D94308" w:rsidP="00B8539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how you could check if meat is cooked if you don’t have a digital probe.</w:t>
            </w:r>
          </w:p>
          <w:p w14:paraId="7EECCE8E" w14:textId="025BB17E" w:rsidR="00D94308" w:rsidRDefault="00D94308" w:rsidP="00D9430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 two additional vegetables you could add to your curry.</w:t>
            </w:r>
          </w:p>
          <w:p w14:paraId="547831D9" w14:textId="0F9BC685" w:rsidR="00D94308" w:rsidRPr="00B85393" w:rsidRDefault="00B85393" w:rsidP="00B8539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three accompaniments that could be served with your curry. </w:t>
            </w:r>
          </w:p>
        </w:tc>
        <w:tc>
          <w:tcPr>
            <w:tcW w:w="2038" w:type="dxa"/>
          </w:tcPr>
          <w:p w14:paraId="221D2CCC" w14:textId="5B422097" w:rsidR="00024FF7" w:rsidRPr="005C134F" w:rsidRDefault="00024FF7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CC75C" w14:textId="77777777" w:rsidR="00B85393" w:rsidRDefault="00B85393" w:rsidP="00024FF7">
      <w:pPr>
        <w:rPr>
          <w:rFonts w:ascii="Arial" w:hAnsi="Arial" w:cs="Arial"/>
          <w:b/>
          <w:sz w:val="20"/>
          <w:szCs w:val="20"/>
        </w:rPr>
      </w:pPr>
    </w:p>
    <w:p w14:paraId="29997D6D" w14:textId="7BA71064" w:rsidR="00024FF7" w:rsidRDefault="00024FF7" w:rsidP="00024F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006D802A" w14:textId="528E51DE" w:rsidR="00024FF7" w:rsidRDefault="00024FF7" w:rsidP="00024F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Calculate the </w:t>
      </w:r>
      <w:hyperlink r:id="rId16" w:history="1">
        <w:r w:rsidRPr="00414A03">
          <w:rPr>
            <w:rStyle w:val="Hyperlink"/>
            <w:rFonts w:ascii="Arial" w:hAnsi="Arial" w:cs="Arial"/>
            <w:sz w:val="20"/>
            <w:szCs w:val="20"/>
          </w:rPr>
          <w:t>cost</w:t>
        </w:r>
      </w:hyperlink>
      <w:r>
        <w:rPr>
          <w:rFonts w:ascii="Arial" w:hAnsi="Arial" w:cs="Arial"/>
          <w:sz w:val="20"/>
          <w:szCs w:val="20"/>
        </w:rPr>
        <w:t xml:space="preserve"> of the dish you have made. </w:t>
      </w:r>
      <w:r w:rsidRPr="005C13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Compare the cost with a similar readymade dish, you should consider:</w:t>
      </w:r>
    </w:p>
    <w:p w14:paraId="03DA7C44" w14:textId="41B87E21" w:rsidR="00024FF7" w:rsidRDefault="00D33D84" w:rsidP="00D33D84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quantity and portion size;</w:t>
      </w:r>
    </w:p>
    <w:p w14:paraId="6FDDE83C" w14:textId="63CBF906" w:rsidR="00024FF7" w:rsidRDefault="00D33D84" w:rsidP="00D33D84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ingredients used.</w:t>
      </w:r>
    </w:p>
    <w:p w14:paraId="2F233F97" w14:textId="77777777" w:rsidR="00024FF7" w:rsidRDefault="00024FF7" w:rsidP="00024FF7">
      <w:pPr>
        <w:rPr>
          <w:rFonts w:ascii="Arial" w:hAnsi="Arial" w:cs="Arial"/>
          <w:sz w:val="20"/>
          <w:szCs w:val="20"/>
        </w:rPr>
      </w:pPr>
    </w:p>
    <w:p w14:paraId="764B4CC2" w14:textId="12E43B0A" w:rsidR="00024FF7" w:rsidRPr="000B608E" w:rsidRDefault="000B608E" w:rsidP="00024FF7">
      <w:pPr>
        <w:rPr>
          <w:rFonts w:ascii="Arial" w:hAnsi="Arial" w:cs="Arial"/>
          <w:b/>
          <w:sz w:val="20"/>
          <w:szCs w:val="20"/>
        </w:rPr>
      </w:pPr>
      <w:r w:rsidRPr="000B608E">
        <w:rPr>
          <w:rFonts w:ascii="Arial" w:hAnsi="Arial" w:cs="Arial"/>
          <w:b/>
          <w:sz w:val="20"/>
          <w:szCs w:val="20"/>
        </w:rPr>
        <w:t xml:space="preserve">Extension </w:t>
      </w:r>
      <w:r w:rsidR="006D6CE0">
        <w:rPr>
          <w:rFonts w:ascii="Arial" w:hAnsi="Arial" w:cs="Arial"/>
          <w:b/>
          <w:sz w:val="20"/>
          <w:szCs w:val="20"/>
        </w:rPr>
        <w:t xml:space="preserve">activities </w:t>
      </w:r>
      <w:r w:rsidRPr="000B608E">
        <w:rPr>
          <w:rFonts w:ascii="Arial" w:hAnsi="Arial" w:cs="Arial"/>
          <w:b/>
          <w:sz w:val="20"/>
          <w:szCs w:val="20"/>
        </w:rPr>
        <w:t>or if you have more time</w:t>
      </w:r>
    </w:p>
    <w:p w14:paraId="168E6767" w14:textId="75861AB5" w:rsidR="000B608E" w:rsidRPr="00B85393" w:rsidRDefault="000B608E" w:rsidP="00B85393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B85393">
        <w:rPr>
          <w:rFonts w:ascii="Arial" w:hAnsi="Arial" w:cs="Arial"/>
          <w:sz w:val="20"/>
          <w:szCs w:val="20"/>
        </w:rPr>
        <w:t>Look at a range of different types of rice, e.g. long grain, brown, wild, red, short grain.   Ask the pupils:</w:t>
      </w:r>
    </w:p>
    <w:p w14:paraId="702196F5" w14:textId="77777777" w:rsidR="000B608E" w:rsidRDefault="000B608E" w:rsidP="000B608E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difference between the different types?</w:t>
      </w:r>
    </w:p>
    <w:p w14:paraId="53A92C37" w14:textId="77777777" w:rsidR="000B608E" w:rsidRDefault="000B608E" w:rsidP="000B608E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types of recipes would you use them for?</w:t>
      </w:r>
    </w:p>
    <w:p w14:paraId="1C121386" w14:textId="77777777" w:rsidR="000B608E" w:rsidRDefault="000B608E" w:rsidP="000B608E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they all take the same amount of time to cook?</w:t>
      </w:r>
    </w:p>
    <w:p w14:paraId="7C83B17A" w14:textId="77777777" w:rsidR="000B608E" w:rsidRDefault="000B608E" w:rsidP="000B608E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why rice softens when it is cooked.</w:t>
      </w:r>
    </w:p>
    <w:p w14:paraId="633C7F31" w14:textId="77777777" w:rsidR="000B608E" w:rsidRDefault="000B608E" w:rsidP="000B608E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Why does the volume increase? </w:t>
      </w:r>
    </w:p>
    <w:p w14:paraId="22E86DF8" w14:textId="77777777" w:rsidR="000B608E" w:rsidRDefault="000B608E" w:rsidP="000B608E">
      <w:pPr>
        <w:rPr>
          <w:rFonts w:ascii="Arial" w:hAnsi="Arial" w:cs="Arial"/>
          <w:sz w:val="20"/>
          <w:szCs w:val="20"/>
        </w:rPr>
      </w:pPr>
    </w:p>
    <w:p w14:paraId="49CF7D8A" w14:textId="7A69F2F5" w:rsidR="000B608E" w:rsidRDefault="000B608E" w:rsidP="00B85393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time, allow the pupils to sample some pre-cooked rice and compare the difference.</w:t>
      </w:r>
    </w:p>
    <w:p w14:paraId="4D9A9704" w14:textId="27443DB3" w:rsidR="00B85393" w:rsidRDefault="00B85393" w:rsidP="00B85393">
      <w:pPr>
        <w:ind w:firstLine="360"/>
        <w:rPr>
          <w:rFonts w:ascii="Arial" w:hAnsi="Arial" w:cs="Arial"/>
          <w:sz w:val="20"/>
          <w:szCs w:val="20"/>
        </w:rPr>
      </w:pPr>
    </w:p>
    <w:p w14:paraId="7FFFC0F5" w14:textId="50BC8DB8" w:rsidR="00B85393" w:rsidRPr="00B85393" w:rsidRDefault="00B85393" w:rsidP="00B85393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Make </w:t>
      </w:r>
      <w:hyperlink r:id="rId17" w:history="1">
        <w:r w:rsidRPr="00B85393">
          <w:rPr>
            <w:rStyle w:val="Hyperlink"/>
            <w:rFonts w:ascii="Arial" w:hAnsi="Arial" w:cs="Arial"/>
            <w:sz w:val="20"/>
            <w:szCs w:val="20"/>
          </w:rPr>
          <w:t>naan bread</w:t>
        </w:r>
      </w:hyperlink>
      <w:r>
        <w:rPr>
          <w:rFonts w:ascii="Arial" w:hAnsi="Arial" w:cs="Arial"/>
          <w:sz w:val="20"/>
          <w:szCs w:val="20"/>
        </w:rPr>
        <w:t xml:space="preserve"> to accompany the curry.</w:t>
      </w:r>
    </w:p>
    <w:p w14:paraId="56A68032" w14:textId="1311A873" w:rsidR="000B608E" w:rsidRDefault="000B608E" w:rsidP="00024FF7">
      <w:pPr>
        <w:rPr>
          <w:rFonts w:ascii="Arial" w:hAnsi="Arial" w:cs="Arial"/>
          <w:sz w:val="20"/>
          <w:szCs w:val="20"/>
        </w:rPr>
      </w:pPr>
    </w:p>
    <w:p w14:paraId="2777F7EE" w14:textId="7919B194" w:rsidR="00B85393" w:rsidRDefault="00B85393" w:rsidP="00024FF7">
      <w:pPr>
        <w:rPr>
          <w:rFonts w:ascii="Arial" w:hAnsi="Arial" w:cs="Arial"/>
          <w:sz w:val="20"/>
          <w:szCs w:val="20"/>
        </w:rPr>
      </w:pPr>
    </w:p>
    <w:p w14:paraId="69BE7A97" w14:textId="510B4AC3" w:rsidR="00B85393" w:rsidRDefault="00B85393" w:rsidP="00024FF7">
      <w:pPr>
        <w:rPr>
          <w:rFonts w:ascii="Arial" w:hAnsi="Arial" w:cs="Arial"/>
          <w:sz w:val="20"/>
          <w:szCs w:val="20"/>
        </w:rPr>
      </w:pPr>
    </w:p>
    <w:p w14:paraId="394005D7" w14:textId="0B15451B" w:rsidR="00B85393" w:rsidRDefault="00B85393" w:rsidP="00024FF7">
      <w:pPr>
        <w:rPr>
          <w:rFonts w:ascii="Arial" w:hAnsi="Arial" w:cs="Arial"/>
          <w:sz w:val="20"/>
          <w:szCs w:val="20"/>
        </w:rPr>
      </w:pPr>
    </w:p>
    <w:p w14:paraId="4A08D528" w14:textId="1064616E" w:rsidR="00B85393" w:rsidRDefault="00B85393" w:rsidP="00024FF7">
      <w:pPr>
        <w:rPr>
          <w:rFonts w:ascii="Arial" w:hAnsi="Arial" w:cs="Arial"/>
          <w:sz w:val="20"/>
          <w:szCs w:val="20"/>
        </w:rPr>
      </w:pPr>
    </w:p>
    <w:p w14:paraId="75FA72A7" w14:textId="24ECEDC7" w:rsidR="00B85393" w:rsidRDefault="00B85393" w:rsidP="00024FF7">
      <w:pPr>
        <w:rPr>
          <w:rFonts w:ascii="Arial" w:hAnsi="Arial" w:cs="Arial"/>
          <w:sz w:val="20"/>
          <w:szCs w:val="20"/>
        </w:rPr>
      </w:pPr>
    </w:p>
    <w:p w14:paraId="306AAA29" w14:textId="535C33FD" w:rsidR="00B85393" w:rsidRDefault="00B85393" w:rsidP="00024FF7">
      <w:pPr>
        <w:rPr>
          <w:rFonts w:ascii="Arial" w:hAnsi="Arial" w:cs="Arial"/>
          <w:sz w:val="20"/>
          <w:szCs w:val="20"/>
        </w:rPr>
      </w:pPr>
    </w:p>
    <w:p w14:paraId="134358FD" w14:textId="1BF5A783" w:rsidR="00B85393" w:rsidRDefault="00B85393" w:rsidP="00024FF7">
      <w:pPr>
        <w:rPr>
          <w:rFonts w:ascii="Arial" w:hAnsi="Arial" w:cs="Arial"/>
          <w:sz w:val="20"/>
          <w:szCs w:val="20"/>
        </w:rPr>
      </w:pPr>
    </w:p>
    <w:p w14:paraId="3A27FE91" w14:textId="0BC4801D" w:rsidR="00B85393" w:rsidRDefault="00B85393" w:rsidP="00024FF7">
      <w:pPr>
        <w:rPr>
          <w:rFonts w:ascii="Arial" w:hAnsi="Arial" w:cs="Arial"/>
          <w:sz w:val="20"/>
          <w:szCs w:val="20"/>
        </w:rPr>
      </w:pPr>
    </w:p>
    <w:p w14:paraId="0C73947B" w14:textId="01951120" w:rsidR="00B85393" w:rsidRDefault="00B85393" w:rsidP="00024FF7">
      <w:pPr>
        <w:rPr>
          <w:rFonts w:ascii="Arial" w:hAnsi="Arial" w:cs="Arial"/>
          <w:sz w:val="20"/>
          <w:szCs w:val="20"/>
        </w:rPr>
      </w:pPr>
    </w:p>
    <w:p w14:paraId="4EBE9CF7" w14:textId="463B7E88" w:rsidR="00B85393" w:rsidRDefault="00B85393" w:rsidP="00024FF7">
      <w:pPr>
        <w:rPr>
          <w:rFonts w:ascii="Arial" w:hAnsi="Arial" w:cs="Arial"/>
          <w:sz w:val="20"/>
          <w:szCs w:val="20"/>
        </w:rPr>
      </w:pPr>
    </w:p>
    <w:p w14:paraId="7371EF56" w14:textId="77777777" w:rsidR="00253F2C" w:rsidRDefault="00253F2C" w:rsidP="00024FF7">
      <w:pPr>
        <w:rPr>
          <w:rFonts w:ascii="Arial" w:hAnsi="Arial" w:cs="Arial"/>
          <w:sz w:val="20"/>
          <w:szCs w:val="20"/>
        </w:rPr>
      </w:pPr>
    </w:p>
    <w:p w14:paraId="4F3D59B0" w14:textId="77777777" w:rsidR="00B85393" w:rsidRPr="002B460C" w:rsidRDefault="00B85393" w:rsidP="00024FF7">
      <w:pPr>
        <w:rPr>
          <w:rFonts w:ascii="Arial" w:hAnsi="Arial" w:cs="Arial"/>
          <w:sz w:val="20"/>
          <w:szCs w:val="20"/>
        </w:rPr>
      </w:pPr>
    </w:p>
    <w:p w14:paraId="1ABAB9E5" w14:textId="77777777" w:rsidR="00D33D84" w:rsidRDefault="00D33D84" w:rsidP="00D33D8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7"/>
        <w:gridCol w:w="4178"/>
        <w:gridCol w:w="3293"/>
      </w:tblGrid>
      <w:tr w:rsidR="00D33D84" w:rsidRPr="005C134F" w14:paraId="608F8907" w14:textId="77777777" w:rsidTr="002C58E2">
        <w:tc>
          <w:tcPr>
            <w:tcW w:w="1951" w:type="dxa"/>
          </w:tcPr>
          <w:p w14:paraId="087A4177" w14:textId="77777777" w:rsidR="00D33D84" w:rsidRPr="005C134F" w:rsidRDefault="00D33D8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552E1958" w14:textId="77777777" w:rsidR="00D33D84" w:rsidRPr="005C134F" w:rsidRDefault="00D33D8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134F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</w:tcPr>
          <w:p w14:paraId="648F17C3" w14:textId="77777777" w:rsidR="00D33D84" w:rsidRPr="005C134F" w:rsidRDefault="00D33D8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134F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D33D84" w:rsidRPr="005C134F" w14:paraId="37CD2110" w14:textId="77777777" w:rsidTr="002C58E2">
        <w:tc>
          <w:tcPr>
            <w:tcW w:w="1951" w:type="dxa"/>
          </w:tcPr>
          <w:p w14:paraId="7D88AEAD" w14:textId="77777777" w:rsidR="00D33D84" w:rsidRPr="005C134F" w:rsidRDefault="00D33D8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b/>
                <w:sz w:val="20"/>
                <w:szCs w:val="20"/>
              </w:rPr>
              <w:lastRenderedPageBreak/>
              <w:t>Starter</w:t>
            </w:r>
            <w:r w:rsidRPr="005C134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A21A94" w14:textId="77777777" w:rsidR="00D33D84" w:rsidRPr="005C134F" w:rsidRDefault="00D33D8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08E2AA29" w14:textId="77777777" w:rsidR="00D33D84" w:rsidRPr="005C134F" w:rsidRDefault="00D33D8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7AA6AD40" w14:textId="77777777" w:rsidR="00D33D84" w:rsidRPr="004E2B6A" w:rsidRDefault="00D33D84" w:rsidP="00414A03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D657A">
              <w:rPr>
                <w:rFonts w:ascii="Arial" w:hAnsi="Arial" w:cs="Arial"/>
                <w:sz w:val="20"/>
                <w:szCs w:val="20"/>
              </w:rPr>
              <w:t>using</w:t>
            </w:r>
            <w:proofErr w:type="gramEnd"/>
            <w:r w:rsidRPr="008D657A">
              <w:rPr>
                <w:rFonts w:ascii="Arial" w:hAnsi="Arial" w:cs="Arial"/>
                <w:sz w:val="20"/>
                <w:szCs w:val="20"/>
              </w:rPr>
              <w:t xml:space="preserve"> Standard English confidently in a range of formal and informal contexts, including classroom discussion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67515F97" w14:textId="77777777" w:rsidR="00D33D84" w:rsidRPr="004E2B6A" w:rsidRDefault="00D33D8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D84" w:rsidRPr="005C134F" w14:paraId="282E31F2" w14:textId="77777777" w:rsidTr="002C58E2">
        <w:tc>
          <w:tcPr>
            <w:tcW w:w="1951" w:type="dxa"/>
          </w:tcPr>
          <w:p w14:paraId="537A2A4B" w14:textId="77777777" w:rsidR="00D33D84" w:rsidRPr="005C134F" w:rsidRDefault="00D33D8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134F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10B56407" w14:textId="77777777" w:rsidR="00D33D84" w:rsidRPr="005C134F" w:rsidRDefault="00D33D8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19CB1FC9" w14:textId="77777777" w:rsidR="00D33D84" w:rsidRPr="005C134F" w:rsidRDefault="00D33D8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208F2130" w14:textId="77777777" w:rsidR="00D33D84" w:rsidRPr="004E2B6A" w:rsidRDefault="00D33D84" w:rsidP="00414A03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525E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19525E">
              <w:rPr>
                <w:rFonts w:ascii="Arial" w:hAnsi="Arial" w:cs="Arial"/>
                <w:sz w:val="20"/>
                <w:szCs w:val="20"/>
              </w:rPr>
              <w:t xml:space="preserve"> efficient reading and focus on the important features of a text.</w:t>
            </w:r>
          </w:p>
        </w:tc>
        <w:tc>
          <w:tcPr>
            <w:tcW w:w="3421" w:type="dxa"/>
          </w:tcPr>
          <w:p w14:paraId="2DF8E6A3" w14:textId="77777777" w:rsidR="00D33D84" w:rsidRPr="0019525E" w:rsidRDefault="00D33D84" w:rsidP="00414A03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525E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19525E">
              <w:rPr>
                <w:rFonts w:ascii="Arial" w:hAnsi="Arial" w:cs="Arial"/>
                <w:sz w:val="20"/>
                <w:szCs w:val="20"/>
              </w:rPr>
              <w:t xml:space="preserve"> units of measurement to weigh and measure ingredients accurately.</w:t>
            </w:r>
          </w:p>
          <w:p w14:paraId="40B4B788" w14:textId="77777777" w:rsidR="00D33D84" w:rsidRDefault="00D33D84" w:rsidP="00414A03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525E">
              <w:rPr>
                <w:rFonts w:ascii="Arial" w:hAnsi="Arial" w:cs="Arial"/>
                <w:sz w:val="20"/>
                <w:szCs w:val="20"/>
              </w:rPr>
              <w:t>measure/calculate</w:t>
            </w:r>
            <w:proofErr w:type="gramEnd"/>
            <w:r w:rsidRPr="0019525E">
              <w:rPr>
                <w:rFonts w:ascii="Arial" w:hAnsi="Arial" w:cs="Arial"/>
                <w:sz w:val="20"/>
                <w:szCs w:val="20"/>
              </w:rPr>
              <w:t xml:space="preserve"> time.</w:t>
            </w:r>
          </w:p>
          <w:p w14:paraId="6FF1BEB6" w14:textId="77777777" w:rsidR="00D33D84" w:rsidRPr="004E2B6A" w:rsidRDefault="00D33D84" w:rsidP="00414A03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calculate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cost of a dish.</w:t>
            </w:r>
          </w:p>
        </w:tc>
      </w:tr>
      <w:tr w:rsidR="00D33D84" w:rsidRPr="005C134F" w14:paraId="71637372" w14:textId="77777777" w:rsidTr="002C58E2">
        <w:tc>
          <w:tcPr>
            <w:tcW w:w="1951" w:type="dxa"/>
          </w:tcPr>
          <w:p w14:paraId="0F3EE510" w14:textId="77777777" w:rsidR="00D33D84" w:rsidRPr="005C134F" w:rsidRDefault="00D33D84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134F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6FA2EBB7" w14:textId="78D6153C" w:rsidR="00D33D84" w:rsidRPr="005C134F" w:rsidRDefault="00D33D8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C134F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</w:tc>
        <w:tc>
          <w:tcPr>
            <w:tcW w:w="4483" w:type="dxa"/>
          </w:tcPr>
          <w:p w14:paraId="5839CA09" w14:textId="77777777" w:rsidR="00D33D84" w:rsidRPr="0019525E" w:rsidRDefault="00D33D84" w:rsidP="00414A0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525E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19525E">
              <w:rPr>
                <w:rFonts w:ascii="Arial" w:hAnsi="Arial" w:cs="Arial"/>
                <w:sz w:val="20"/>
                <w:szCs w:val="20"/>
              </w:rPr>
              <w:t xml:space="preserve"> Standard English confidently in their own writing and speech.</w:t>
            </w:r>
          </w:p>
          <w:p w14:paraId="3C088D2B" w14:textId="77777777" w:rsidR="00D33D84" w:rsidRPr="004E2B6A" w:rsidRDefault="00D33D8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2F1C728E" w14:textId="77777777" w:rsidR="00D33D84" w:rsidRPr="004E2B6A" w:rsidRDefault="00D33D8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2DB4BF" w14:textId="77777777" w:rsidR="00024FF7" w:rsidRDefault="00024FF7" w:rsidP="0099534F">
      <w:pPr>
        <w:rPr>
          <w:rFonts w:ascii="Arial" w:hAnsi="Arial" w:cs="Arial"/>
          <w:sz w:val="20"/>
          <w:szCs w:val="20"/>
        </w:rPr>
      </w:pPr>
    </w:p>
    <w:sectPr w:rsidR="00024FF7" w:rsidSect="00474957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5F676" w14:textId="77777777" w:rsidR="00E2510C" w:rsidRDefault="00E2510C" w:rsidP="00A11D46">
      <w:r>
        <w:separator/>
      </w:r>
    </w:p>
  </w:endnote>
  <w:endnote w:type="continuationSeparator" w:id="0">
    <w:p w14:paraId="39C0210D" w14:textId="77777777" w:rsidR="00E2510C" w:rsidRDefault="00E2510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27BF2E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D43633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D9506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D43633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D9506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13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32B0F2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D29C63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9506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D29C63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9506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13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8D2EF" w14:textId="77777777" w:rsidR="00E2510C" w:rsidRDefault="00E2510C" w:rsidP="00A11D46">
      <w:r>
        <w:separator/>
      </w:r>
    </w:p>
  </w:footnote>
  <w:footnote w:type="continuationSeparator" w:id="0">
    <w:p w14:paraId="68082A66" w14:textId="77777777" w:rsidR="00E2510C" w:rsidRDefault="00E2510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05D"/>
    <w:multiLevelType w:val="hybridMultilevel"/>
    <w:tmpl w:val="49A468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09C2"/>
    <w:multiLevelType w:val="hybridMultilevel"/>
    <w:tmpl w:val="F5CE73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05C2"/>
    <w:multiLevelType w:val="hybridMultilevel"/>
    <w:tmpl w:val="2F46F2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224C"/>
    <w:multiLevelType w:val="hybridMultilevel"/>
    <w:tmpl w:val="06CE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25DD"/>
    <w:multiLevelType w:val="hybridMultilevel"/>
    <w:tmpl w:val="B73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E043D"/>
    <w:multiLevelType w:val="hybridMultilevel"/>
    <w:tmpl w:val="756C1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15D5B"/>
    <w:multiLevelType w:val="hybridMultilevel"/>
    <w:tmpl w:val="7E8419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51F42"/>
    <w:multiLevelType w:val="hybridMultilevel"/>
    <w:tmpl w:val="DA1E2F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16252"/>
    <w:multiLevelType w:val="hybridMultilevel"/>
    <w:tmpl w:val="82AA2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80947"/>
    <w:multiLevelType w:val="hybridMultilevel"/>
    <w:tmpl w:val="2C08AA8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71"/>
    <w:multiLevelType w:val="hybridMultilevel"/>
    <w:tmpl w:val="A862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97EC5"/>
    <w:multiLevelType w:val="hybridMultilevel"/>
    <w:tmpl w:val="BB9E33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63BC4"/>
    <w:multiLevelType w:val="hybridMultilevel"/>
    <w:tmpl w:val="0F881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EF3D1B"/>
    <w:multiLevelType w:val="hybridMultilevel"/>
    <w:tmpl w:val="F6A250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90E82"/>
    <w:multiLevelType w:val="hybridMultilevel"/>
    <w:tmpl w:val="A66E3F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B19C1"/>
    <w:multiLevelType w:val="hybridMultilevel"/>
    <w:tmpl w:val="A0124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3091"/>
    <w:multiLevelType w:val="hybridMultilevel"/>
    <w:tmpl w:val="D46A7F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E58D5"/>
    <w:multiLevelType w:val="hybridMultilevel"/>
    <w:tmpl w:val="4CF6D0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705927"/>
    <w:multiLevelType w:val="hybridMultilevel"/>
    <w:tmpl w:val="E064FC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201AC"/>
    <w:multiLevelType w:val="hybridMultilevel"/>
    <w:tmpl w:val="C9B84A6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E2935"/>
    <w:multiLevelType w:val="hybridMultilevel"/>
    <w:tmpl w:val="08B0AE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0406A"/>
    <w:multiLevelType w:val="hybridMultilevel"/>
    <w:tmpl w:val="3C865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E5224"/>
    <w:multiLevelType w:val="hybridMultilevel"/>
    <w:tmpl w:val="EC72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236CF"/>
    <w:multiLevelType w:val="hybridMultilevel"/>
    <w:tmpl w:val="E6109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19"/>
  </w:num>
  <w:num w:numId="4">
    <w:abstractNumId w:val="15"/>
  </w:num>
  <w:num w:numId="5">
    <w:abstractNumId w:val="4"/>
  </w:num>
  <w:num w:numId="6">
    <w:abstractNumId w:val="16"/>
  </w:num>
  <w:num w:numId="7">
    <w:abstractNumId w:val="7"/>
  </w:num>
  <w:num w:numId="8">
    <w:abstractNumId w:val="18"/>
  </w:num>
  <w:num w:numId="9">
    <w:abstractNumId w:val="12"/>
  </w:num>
  <w:num w:numId="10">
    <w:abstractNumId w:val="25"/>
  </w:num>
  <w:num w:numId="11">
    <w:abstractNumId w:val="14"/>
  </w:num>
  <w:num w:numId="12">
    <w:abstractNumId w:val="11"/>
  </w:num>
  <w:num w:numId="13">
    <w:abstractNumId w:val="10"/>
  </w:num>
  <w:num w:numId="14">
    <w:abstractNumId w:val="23"/>
  </w:num>
  <w:num w:numId="15">
    <w:abstractNumId w:val="2"/>
  </w:num>
  <w:num w:numId="16">
    <w:abstractNumId w:val="8"/>
  </w:num>
  <w:num w:numId="17">
    <w:abstractNumId w:val="1"/>
  </w:num>
  <w:num w:numId="18">
    <w:abstractNumId w:val="0"/>
  </w:num>
  <w:num w:numId="19">
    <w:abstractNumId w:val="22"/>
  </w:num>
  <w:num w:numId="20">
    <w:abstractNumId w:val="24"/>
  </w:num>
  <w:num w:numId="21">
    <w:abstractNumId w:val="26"/>
  </w:num>
  <w:num w:numId="22">
    <w:abstractNumId w:val="9"/>
  </w:num>
  <w:num w:numId="23">
    <w:abstractNumId w:val="21"/>
  </w:num>
  <w:num w:numId="24">
    <w:abstractNumId w:val="5"/>
  </w:num>
  <w:num w:numId="25">
    <w:abstractNumId w:val="6"/>
  </w:num>
  <w:num w:numId="26">
    <w:abstractNumId w:val="13"/>
  </w:num>
  <w:num w:numId="27">
    <w:abstractNumId w:val="28"/>
  </w:num>
  <w:num w:numId="28">
    <w:abstractNumId w:val="3"/>
  </w:num>
  <w:num w:numId="2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2885"/>
    <w:rsid w:val="00024FF7"/>
    <w:rsid w:val="00026DEC"/>
    <w:rsid w:val="000607C7"/>
    <w:rsid w:val="000A2E0C"/>
    <w:rsid w:val="000B608E"/>
    <w:rsid w:val="00105E34"/>
    <w:rsid w:val="00110893"/>
    <w:rsid w:val="00173E4C"/>
    <w:rsid w:val="00190FAE"/>
    <w:rsid w:val="001D7B2A"/>
    <w:rsid w:val="00204CB1"/>
    <w:rsid w:val="00207670"/>
    <w:rsid w:val="00213A15"/>
    <w:rsid w:val="0023298F"/>
    <w:rsid w:val="00253F2C"/>
    <w:rsid w:val="0032442B"/>
    <w:rsid w:val="00377988"/>
    <w:rsid w:val="003D43C9"/>
    <w:rsid w:val="003D5E2F"/>
    <w:rsid w:val="004031F1"/>
    <w:rsid w:val="00407274"/>
    <w:rsid w:val="00414A03"/>
    <w:rsid w:val="00420D3B"/>
    <w:rsid w:val="0043230E"/>
    <w:rsid w:val="00445371"/>
    <w:rsid w:val="00474957"/>
    <w:rsid w:val="00482835"/>
    <w:rsid w:val="004D42CC"/>
    <w:rsid w:val="004D79EB"/>
    <w:rsid w:val="00503812"/>
    <w:rsid w:val="00513C03"/>
    <w:rsid w:val="0052677C"/>
    <w:rsid w:val="00571CE4"/>
    <w:rsid w:val="005A0339"/>
    <w:rsid w:val="005B23EC"/>
    <w:rsid w:val="00603780"/>
    <w:rsid w:val="00674669"/>
    <w:rsid w:val="006D6CE0"/>
    <w:rsid w:val="00740BD7"/>
    <w:rsid w:val="0075074F"/>
    <w:rsid w:val="00750BF3"/>
    <w:rsid w:val="0075606F"/>
    <w:rsid w:val="00764FD2"/>
    <w:rsid w:val="007A64E1"/>
    <w:rsid w:val="00862629"/>
    <w:rsid w:val="0093502B"/>
    <w:rsid w:val="009360DC"/>
    <w:rsid w:val="00947CD9"/>
    <w:rsid w:val="009607A1"/>
    <w:rsid w:val="00963CF6"/>
    <w:rsid w:val="00984BFE"/>
    <w:rsid w:val="0099534F"/>
    <w:rsid w:val="00A11D46"/>
    <w:rsid w:val="00A40278"/>
    <w:rsid w:val="00A82664"/>
    <w:rsid w:val="00A86C75"/>
    <w:rsid w:val="00A90BFF"/>
    <w:rsid w:val="00AC414C"/>
    <w:rsid w:val="00AE488E"/>
    <w:rsid w:val="00AE7974"/>
    <w:rsid w:val="00AF334B"/>
    <w:rsid w:val="00B21F06"/>
    <w:rsid w:val="00B85393"/>
    <w:rsid w:val="00BA5ED0"/>
    <w:rsid w:val="00C052AE"/>
    <w:rsid w:val="00C27CD8"/>
    <w:rsid w:val="00C346FC"/>
    <w:rsid w:val="00C46085"/>
    <w:rsid w:val="00C53E70"/>
    <w:rsid w:val="00C56155"/>
    <w:rsid w:val="00C70149"/>
    <w:rsid w:val="00C82B83"/>
    <w:rsid w:val="00C94A2D"/>
    <w:rsid w:val="00C97A5C"/>
    <w:rsid w:val="00CB6105"/>
    <w:rsid w:val="00CE2205"/>
    <w:rsid w:val="00D07E98"/>
    <w:rsid w:val="00D13DB7"/>
    <w:rsid w:val="00D200A8"/>
    <w:rsid w:val="00D218C0"/>
    <w:rsid w:val="00D33886"/>
    <w:rsid w:val="00D33D84"/>
    <w:rsid w:val="00D451B7"/>
    <w:rsid w:val="00D82D30"/>
    <w:rsid w:val="00D94308"/>
    <w:rsid w:val="00D9506A"/>
    <w:rsid w:val="00DB1317"/>
    <w:rsid w:val="00DC401F"/>
    <w:rsid w:val="00E03FCF"/>
    <w:rsid w:val="00E16E32"/>
    <w:rsid w:val="00E2510C"/>
    <w:rsid w:val="00E93846"/>
    <w:rsid w:val="00F07212"/>
    <w:rsid w:val="00F34B10"/>
    <w:rsid w:val="00F7415A"/>
    <w:rsid w:val="00F8386F"/>
    <w:rsid w:val="00F91348"/>
    <w:rsid w:val="06B6CA37"/>
    <w:rsid w:val="20B3943E"/>
    <w:rsid w:val="24624262"/>
    <w:rsid w:val="4F80DE12"/>
    <w:rsid w:val="6C601445"/>
    <w:rsid w:val="7CD7D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rsid w:val="00B21F06"/>
    <w:rPr>
      <w:rFonts w:cs="Times New Roman"/>
      <w:color w:val="0000FF"/>
      <w:u w:val="single"/>
    </w:rPr>
  </w:style>
  <w:style w:type="character" w:styleId="CommentReference">
    <w:name w:val="annotation reference"/>
    <w:rsid w:val="00571CE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8386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33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D8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4A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2055/example-food-labels-l-1114c4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3dZoMfeJAco&amp;list=PLSXnX8lDffhSU7A6Bi3us7KxEcHQqL_f2&amp;index=23" TargetMode="External"/><Relationship Id="rId17" Type="http://schemas.openxmlformats.org/officeDocument/2006/relationships/hyperlink" Target="https://www.foodafactoflife.org.uk/recipes/food-life-skills/naan-brea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3584/costing-a-recipe-ws-1114c1.xl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meat/meaty-eats/lamb-rogan-josh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3584/costing-a-recipe-ws-1114c1.xl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oodafactoflife.org.uk/Sheet.aspx?siteId=19&amp;sectionId=108&amp;contentId=49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476168-528D-4D8F-8C2B-0AFFAD89A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07E1F1-3299-4A36-AD36-BE8C43DC6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A3C31-F0CA-4FB5-A3CB-A82B32C53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17FD2B-3331-45FD-A8A0-35E1C077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dcterms:created xsi:type="dcterms:W3CDTF">2020-04-24T14:53:00Z</dcterms:created>
  <dcterms:modified xsi:type="dcterms:W3CDTF">2020-05-21T12:50:00Z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