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23856" w14:textId="77777777" w:rsidR="006A346D" w:rsidRDefault="006A346D" w:rsidP="008B50BA">
      <w:pPr>
        <w:pStyle w:val="FFLMainHeader"/>
        <w:rPr>
          <w:b/>
          <w:u w:val="none"/>
        </w:rPr>
      </w:pPr>
    </w:p>
    <w:p w14:paraId="0D9B97FF" w14:textId="32014B9E" w:rsidR="008B50BA" w:rsidRPr="00652ACE" w:rsidRDefault="006B73FB" w:rsidP="3CF9F331">
      <w:pPr>
        <w:pStyle w:val="FFLMainHeader"/>
        <w:rPr>
          <w:rFonts w:ascii="Arial MT Light" w:hAnsi="Arial MT Light"/>
          <w:b/>
          <w:bCs/>
          <w:u w:val="none"/>
        </w:rPr>
      </w:pPr>
      <w:r w:rsidRPr="3CF9F331">
        <w:rPr>
          <w:b/>
          <w:bCs/>
          <w:u w:val="none"/>
        </w:rPr>
        <w:t xml:space="preserve">Taking a whole school approach </w:t>
      </w:r>
      <w:r w:rsidR="004C3607" w:rsidRPr="3CF9F331">
        <w:rPr>
          <w:b/>
          <w:bCs/>
          <w:u w:val="none"/>
        </w:rPr>
        <w:t>-</w:t>
      </w:r>
      <w:r w:rsidR="008B50BA" w:rsidRPr="3CF9F331">
        <w:rPr>
          <w:b/>
          <w:bCs/>
          <w:u w:val="none"/>
        </w:rPr>
        <w:t xml:space="preserve"> </w:t>
      </w:r>
      <w:r w:rsidR="7474FFD2" w:rsidRPr="3CF9F331">
        <w:rPr>
          <w:b/>
          <w:bCs/>
          <w:u w:val="none"/>
        </w:rPr>
        <w:t>audit</w:t>
      </w:r>
    </w:p>
    <w:p w14:paraId="2522BB4C" w14:textId="5426AF3D" w:rsidR="00652ACE" w:rsidRPr="008B0FB5" w:rsidRDefault="008B50BA" w:rsidP="008B0FB5">
      <w:pPr>
        <w:pStyle w:val="Default"/>
        <w:rPr>
          <w:rFonts w:ascii="Arial" w:hAnsi="Arial" w:cs="Arial"/>
        </w:rPr>
      </w:pPr>
      <w:r>
        <w:rPr>
          <w:color w:val="000000" w:themeColor="text1"/>
          <w:sz w:val="20"/>
          <w:szCs w:val="20"/>
        </w:rPr>
        <w:br/>
      </w:r>
      <w:r w:rsidR="006B73FB" w:rsidRPr="006B73FB">
        <w:rPr>
          <w:rStyle w:val="A2"/>
          <w:rFonts w:ascii="Arial" w:hAnsi="Arial" w:cs="Arial"/>
          <w:sz w:val="20"/>
        </w:rPr>
        <w:t xml:space="preserve">A characteristic of good practice in primary schools is that the teaching of food is aligned with the whole school food approach. Food education is embedded in the health and wellbeing agenda of the whole school through the development and implementation of policies, </w:t>
      </w:r>
      <w:proofErr w:type="gramStart"/>
      <w:r w:rsidR="006B73FB" w:rsidRPr="006B73FB">
        <w:rPr>
          <w:rStyle w:val="A2"/>
          <w:rFonts w:ascii="Arial" w:hAnsi="Arial" w:cs="Arial"/>
          <w:sz w:val="20"/>
        </w:rPr>
        <w:t>promotion</w:t>
      </w:r>
      <w:proofErr w:type="gramEnd"/>
      <w:r w:rsidR="006B73FB" w:rsidRPr="006B73FB">
        <w:rPr>
          <w:rStyle w:val="A2"/>
          <w:rFonts w:ascii="Arial" w:hAnsi="Arial" w:cs="Arial"/>
          <w:sz w:val="20"/>
        </w:rPr>
        <w:t xml:space="preserve"> and enforcement.</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1E183E" w14:paraId="2FBD1BD5" w14:textId="77777777" w:rsidTr="3CF9F331">
        <w:tc>
          <w:tcPr>
            <w:tcW w:w="11199"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26"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410"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3CF9F331">
        <w:tc>
          <w:tcPr>
            <w:tcW w:w="1843" w:type="dxa"/>
          </w:tcPr>
          <w:p w14:paraId="04E1761A" w14:textId="20445708" w:rsidR="00090989" w:rsidRPr="001E183E" w:rsidRDefault="006B73FB" w:rsidP="3CF9F331">
            <w:pPr>
              <w:pStyle w:val="NoSpacing"/>
              <w:rPr>
                <w:rFonts w:ascii="Arial" w:eastAsia="Arial" w:hAnsi="Arial" w:cs="Arial"/>
                <w:b/>
                <w:bCs/>
                <w:sz w:val="20"/>
                <w:szCs w:val="20"/>
              </w:rPr>
            </w:pPr>
            <w:r w:rsidRPr="3CF9F331">
              <w:rPr>
                <w:rStyle w:val="A1"/>
                <w:rFonts w:ascii="Arial" w:eastAsia="Arial" w:hAnsi="Arial" w:cs="Arial"/>
                <w:sz w:val="20"/>
                <w:szCs w:val="20"/>
              </w:rPr>
              <w:t>Planning</w:t>
            </w:r>
          </w:p>
        </w:tc>
        <w:tc>
          <w:tcPr>
            <w:tcW w:w="9356" w:type="dxa"/>
          </w:tcPr>
          <w:p w14:paraId="495E1CBD" w14:textId="2078734E" w:rsidR="006B73FB" w:rsidRPr="006B73FB" w:rsidRDefault="006B73FB" w:rsidP="006B73FB">
            <w:pPr>
              <w:pStyle w:val="NoSpacing"/>
              <w:rPr>
                <w:rStyle w:val="A5"/>
                <w:rFonts w:ascii="Arial" w:hAnsi="Arial" w:cs="Arial"/>
                <w:sz w:val="20"/>
                <w:szCs w:val="20"/>
              </w:rPr>
            </w:pPr>
            <w:r w:rsidRPr="006B73FB">
              <w:rPr>
                <w:rStyle w:val="A5"/>
                <w:rFonts w:ascii="Arial" w:hAnsi="Arial" w:cs="Arial"/>
                <w:sz w:val="20"/>
                <w:szCs w:val="20"/>
              </w:rPr>
              <w:t>In practice, staff:</w:t>
            </w:r>
          </w:p>
          <w:p w14:paraId="3A814D43" w14:textId="77777777" w:rsidR="006B73FB" w:rsidRPr="006B73FB" w:rsidRDefault="006B73FB" w:rsidP="006B73FB">
            <w:pPr>
              <w:pStyle w:val="NoSpacing"/>
              <w:numPr>
                <w:ilvl w:val="0"/>
                <w:numId w:val="11"/>
              </w:numPr>
              <w:rPr>
                <w:rStyle w:val="A5"/>
                <w:rFonts w:ascii="Arial" w:hAnsi="Arial" w:cs="Arial"/>
                <w:sz w:val="20"/>
                <w:szCs w:val="20"/>
              </w:rPr>
            </w:pPr>
            <w:r w:rsidRPr="006B73FB">
              <w:rPr>
                <w:rStyle w:val="A5"/>
                <w:rFonts w:ascii="Arial" w:hAnsi="Arial" w:cs="Arial"/>
                <w:sz w:val="20"/>
                <w:szCs w:val="20"/>
              </w:rPr>
              <w:t xml:space="preserve">plan, with colleagues, to ensure progression in food teaching across the school to ensure that pupils build on their prior </w:t>
            </w:r>
            <w:proofErr w:type="gramStart"/>
            <w:r w:rsidRPr="006B73FB">
              <w:rPr>
                <w:rStyle w:val="A5"/>
                <w:rFonts w:ascii="Arial" w:hAnsi="Arial" w:cs="Arial"/>
                <w:sz w:val="20"/>
                <w:szCs w:val="20"/>
              </w:rPr>
              <w:t>knowledge;</w:t>
            </w:r>
            <w:proofErr w:type="gramEnd"/>
          </w:p>
          <w:p w14:paraId="0D7DCB93" w14:textId="77777777" w:rsidR="006B73FB" w:rsidRPr="006B73FB" w:rsidRDefault="006B73FB" w:rsidP="006B73FB">
            <w:pPr>
              <w:pStyle w:val="NoSpacing"/>
              <w:numPr>
                <w:ilvl w:val="0"/>
                <w:numId w:val="11"/>
              </w:numPr>
              <w:rPr>
                <w:rStyle w:val="A5"/>
                <w:rFonts w:ascii="Arial" w:hAnsi="Arial" w:cs="Arial"/>
                <w:sz w:val="20"/>
                <w:szCs w:val="20"/>
              </w:rPr>
            </w:pPr>
            <w:r w:rsidRPr="006B73FB">
              <w:rPr>
                <w:rStyle w:val="A5"/>
                <w:rFonts w:ascii="Arial" w:hAnsi="Arial" w:cs="Arial"/>
                <w:sz w:val="20"/>
                <w:szCs w:val="20"/>
              </w:rPr>
              <w:t xml:space="preserve">ensure Schemes of Work and lessons reinforce the whole school food policy, seeking to make the policy a </w:t>
            </w:r>
            <w:proofErr w:type="gramStart"/>
            <w:r w:rsidRPr="006B73FB">
              <w:rPr>
                <w:rStyle w:val="A5"/>
                <w:rFonts w:ascii="Arial" w:hAnsi="Arial" w:cs="Arial"/>
                <w:sz w:val="20"/>
                <w:szCs w:val="20"/>
              </w:rPr>
              <w:t>reality;</w:t>
            </w:r>
            <w:proofErr w:type="gramEnd"/>
          </w:p>
          <w:p w14:paraId="4A3BDED9" w14:textId="77777777" w:rsidR="006B73FB" w:rsidRPr="006B73FB" w:rsidRDefault="006B73FB" w:rsidP="006B73FB">
            <w:pPr>
              <w:pStyle w:val="NoSpacing"/>
              <w:numPr>
                <w:ilvl w:val="0"/>
                <w:numId w:val="11"/>
              </w:numPr>
              <w:rPr>
                <w:rStyle w:val="A5"/>
                <w:rFonts w:ascii="Arial" w:eastAsia="Times New Roman" w:hAnsi="Arial" w:cs="Arial"/>
                <w:color w:val="auto"/>
                <w:sz w:val="20"/>
                <w:szCs w:val="20"/>
                <w:lang w:eastAsia="en-GB"/>
              </w:rPr>
            </w:pPr>
            <w:r w:rsidRPr="006B73FB">
              <w:rPr>
                <w:rStyle w:val="A5"/>
                <w:rFonts w:ascii="Arial" w:hAnsi="Arial" w:cs="Arial"/>
                <w:sz w:val="20"/>
                <w:szCs w:val="20"/>
              </w:rPr>
              <w:t xml:space="preserve">keep </w:t>
            </w:r>
            <w:proofErr w:type="gramStart"/>
            <w:r w:rsidRPr="006B73FB">
              <w:rPr>
                <w:rStyle w:val="A5"/>
                <w:rFonts w:ascii="Arial" w:hAnsi="Arial" w:cs="Arial"/>
                <w:sz w:val="20"/>
                <w:szCs w:val="20"/>
              </w:rPr>
              <w:t>up-to-date</w:t>
            </w:r>
            <w:proofErr w:type="gramEnd"/>
            <w:r w:rsidRPr="006B73FB">
              <w:rPr>
                <w:rStyle w:val="A5"/>
                <w:rFonts w:ascii="Arial" w:hAnsi="Arial" w:cs="Arial"/>
                <w:sz w:val="20"/>
                <w:szCs w:val="20"/>
              </w:rPr>
              <w:t xml:space="preserve"> with the whole school food approach and participate in whole school food related events, e.g. BNF Healthy Eating Week.</w:t>
            </w:r>
          </w:p>
          <w:p w14:paraId="46B2EF2F" w14:textId="6DAE758E" w:rsidR="001E183E" w:rsidRPr="006B73FB" w:rsidRDefault="001E183E" w:rsidP="00431B8F">
            <w:pPr>
              <w:pStyle w:val="NoSpacing"/>
              <w:rPr>
                <w:rFonts w:ascii="Arial" w:eastAsia="Times New Roman" w:hAnsi="Arial" w:cs="Arial"/>
                <w:sz w:val="20"/>
                <w:szCs w:val="20"/>
                <w:lang w:eastAsia="en-GB"/>
              </w:rPr>
            </w:pPr>
          </w:p>
        </w:tc>
        <w:tc>
          <w:tcPr>
            <w:tcW w:w="2126" w:type="dxa"/>
          </w:tcPr>
          <w:p w14:paraId="598EA614" w14:textId="77777777" w:rsidR="004C3607" w:rsidRPr="001E183E" w:rsidRDefault="004C3607" w:rsidP="004C3607">
            <w:pPr>
              <w:pStyle w:val="NoSpacing"/>
              <w:rPr>
                <w:rFonts w:ascii="Arial" w:hAnsi="Arial" w:cs="Arial"/>
                <w:sz w:val="20"/>
                <w:szCs w:val="20"/>
              </w:rPr>
            </w:pPr>
          </w:p>
        </w:tc>
        <w:tc>
          <w:tcPr>
            <w:tcW w:w="2410" w:type="dxa"/>
          </w:tcPr>
          <w:p w14:paraId="50863C75" w14:textId="77777777" w:rsidR="004C3607" w:rsidRPr="001E183E" w:rsidRDefault="004C3607" w:rsidP="004C3607">
            <w:pPr>
              <w:pStyle w:val="NoSpacing"/>
              <w:rPr>
                <w:rFonts w:ascii="Arial" w:hAnsi="Arial" w:cs="Arial"/>
                <w:sz w:val="20"/>
                <w:szCs w:val="20"/>
              </w:rPr>
            </w:pPr>
          </w:p>
        </w:tc>
      </w:tr>
      <w:tr w:rsidR="004C3607" w:rsidRPr="001E183E" w14:paraId="674E7494" w14:textId="77777777" w:rsidTr="3CF9F331">
        <w:tc>
          <w:tcPr>
            <w:tcW w:w="1843" w:type="dxa"/>
          </w:tcPr>
          <w:p w14:paraId="129112EA" w14:textId="2BE1343E" w:rsidR="004C3607" w:rsidRPr="001E183E" w:rsidRDefault="006B73FB" w:rsidP="3CF9F331">
            <w:pPr>
              <w:pStyle w:val="NoSpacing"/>
              <w:rPr>
                <w:rFonts w:ascii="Arial" w:eastAsia="Arial" w:hAnsi="Arial" w:cs="Arial"/>
                <w:b/>
                <w:bCs/>
                <w:sz w:val="20"/>
                <w:szCs w:val="20"/>
              </w:rPr>
            </w:pPr>
            <w:r w:rsidRPr="3CF9F331">
              <w:rPr>
                <w:rStyle w:val="A1"/>
                <w:rFonts w:ascii="Arial" w:eastAsia="Arial" w:hAnsi="Arial" w:cs="Arial"/>
                <w:sz w:val="20"/>
                <w:szCs w:val="20"/>
              </w:rPr>
              <w:t>Communicating</w:t>
            </w:r>
          </w:p>
        </w:tc>
        <w:tc>
          <w:tcPr>
            <w:tcW w:w="9356" w:type="dxa"/>
          </w:tcPr>
          <w:p w14:paraId="5C09DC25" w14:textId="6B75A600" w:rsidR="006B73FB" w:rsidRPr="006B73FB" w:rsidRDefault="006B73FB" w:rsidP="006B73FB">
            <w:pPr>
              <w:pStyle w:val="NoSpacing"/>
              <w:rPr>
                <w:rStyle w:val="A5"/>
                <w:rFonts w:ascii="Arial" w:hAnsi="Arial" w:cs="Arial"/>
                <w:sz w:val="20"/>
                <w:szCs w:val="20"/>
              </w:rPr>
            </w:pPr>
            <w:r w:rsidRPr="006B73FB">
              <w:rPr>
                <w:rStyle w:val="A5"/>
                <w:rFonts w:ascii="Arial" w:hAnsi="Arial" w:cs="Arial"/>
                <w:sz w:val="20"/>
                <w:szCs w:val="20"/>
              </w:rPr>
              <w:t>In practice, staff:</w:t>
            </w:r>
          </w:p>
          <w:p w14:paraId="014F534F" w14:textId="77777777" w:rsidR="006B73FB" w:rsidRPr="006B73FB" w:rsidRDefault="006B73FB" w:rsidP="006B73FB">
            <w:pPr>
              <w:pStyle w:val="NoSpacing"/>
              <w:numPr>
                <w:ilvl w:val="0"/>
                <w:numId w:val="10"/>
              </w:numPr>
              <w:rPr>
                <w:rStyle w:val="A5"/>
                <w:rFonts w:ascii="Arial" w:hAnsi="Arial" w:cs="Arial"/>
                <w:sz w:val="20"/>
                <w:szCs w:val="20"/>
              </w:rPr>
            </w:pPr>
            <w:r w:rsidRPr="006B73FB">
              <w:rPr>
                <w:rStyle w:val="A5"/>
                <w:rFonts w:ascii="Arial" w:hAnsi="Arial" w:cs="Arial"/>
                <w:sz w:val="20"/>
                <w:szCs w:val="20"/>
              </w:rPr>
              <w:t xml:space="preserve">share ideas for cross-curricular/interdisciplinary food teaching to enhance pupils’ food </w:t>
            </w:r>
            <w:proofErr w:type="gramStart"/>
            <w:r w:rsidRPr="006B73FB">
              <w:rPr>
                <w:rStyle w:val="A5"/>
                <w:rFonts w:ascii="Arial" w:hAnsi="Arial" w:cs="Arial"/>
                <w:sz w:val="20"/>
                <w:szCs w:val="20"/>
              </w:rPr>
              <w:t>experience;</w:t>
            </w:r>
            <w:proofErr w:type="gramEnd"/>
          </w:p>
          <w:p w14:paraId="5B3BA556" w14:textId="77777777" w:rsidR="006B73FB" w:rsidRPr="006B73FB" w:rsidRDefault="006B73FB" w:rsidP="006B73FB">
            <w:pPr>
              <w:pStyle w:val="NoSpacing"/>
              <w:numPr>
                <w:ilvl w:val="0"/>
                <w:numId w:val="10"/>
              </w:numPr>
              <w:rPr>
                <w:rStyle w:val="A5"/>
                <w:rFonts w:ascii="Arial" w:hAnsi="Arial" w:cs="Arial"/>
                <w:sz w:val="20"/>
                <w:szCs w:val="20"/>
              </w:rPr>
            </w:pPr>
            <w:r w:rsidRPr="006B73FB">
              <w:rPr>
                <w:rStyle w:val="A5"/>
                <w:rFonts w:ascii="Arial" w:hAnsi="Arial" w:cs="Arial"/>
                <w:sz w:val="20"/>
                <w:szCs w:val="20"/>
              </w:rPr>
              <w:t xml:space="preserve">are conscious of modelling healthy lifestyle behaviours for pupils to see, e.g. eating, drinking, being </w:t>
            </w:r>
            <w:proofErr w:type="gramStart"/>
            <w:r w:rsidRPr="006B73FB">
              <w:rPr>
                <w:rStyle w:val="A5"/>
                <w:rFonts w:ascii="Arial" w:hAnsi="Arial" w:cs="Arial"/>
                <w:sz w:val="20"/>
                <w:szCs w:val="20"/>
              </w:rPr>
              <w:t>active;</w:t>
            </w:r>
            <w:proofErr w:type="gramEnd"/>
          </w:p>
          <w:p w14:paraId="1A42B175" w14:textId="77777777" w:rsidR="006B73FB" w:rsidRPr="006B73FB" w:rsidRDefault="006B73FB" w:rsidP="006B73FB">
            <w:pPr>
              <w:pStyle w:val="NoSpacing"/>
              <w:numPr>
                <w:ilvl w:val="0"/>
                <w:numId w:val="10"/>
              </w:numPr>
              <w:rPr>
                <w:rStyle w:val="A5"/>
                <w:rFonts w:ascii="Arial" w:hAnsi="Arial" w:cs="Arial"/>
                <w:sz w:val="20"/>
                <w:szCs w:val="20"/>
              </w:rPr>
            </w:pPr>
            <w:r w:rsidRPr="006B73FB">
              <w:rPr>
                <w:rStyle w:val="A5"/>
                <w:rFonts w:ascii="Arial" w:hAnsi="Arial" w:cs="Arial"/>
                <w:sz w:val="20"/>
                <w:szCs w:val="20"/>
              </w:rPr>
              <w:t xml:space="preserve">support colleagues who may be less experienced or confident about delivering food </w:t>
            </w:r>
            <w:proofErr w:type="gramStart"/>
            <w:r w:rsidRPr="006B73FB">
              <w:rPr>
                <w:rStyle w:val="A5"/>
                <w:rFonts w:ascii="Arial" w:hAnsi="Arial" w:cs="Arial"/>
                <w:sz w:val="20"/>
                <w:szCs w:val="20"/>
              </w:rPr>
              <w:t>lessons;</w:t>
            </w:r>
            <w:proofErr w:type="gramEnd"/>
          </w:p>
          <w:p w14:paraId="36027525" w14:textId="1281A481" w:rsidR="008B0FB5" w:rsidRDefault="006B73FB" w:rsidP="3CF9F331">
            <w:pPr>
              <w:pStyle w:val="NoSpacing"/>
              <w:numPr>
                <w:ilvl w:val="0"/>
                <w:numId w:val="10"/>
              </w:numPr>
              <w:rPr>
                <w:rStyle w:val="A5"/>
                <w:rFonts w:ascii="Arial" w:hAnsi="Arial" w:cs="Arial"/>
                <w:color w:val="auto"/>
                <w:sz w:val="20"/>
                <w:szCs w:val="20"/>
              </w:rPr>
            </w:pPr>
            <w:r w:rsidRPr="3CF9F331">
              <w:rPr>
                <w:rStyle w:val="A5"/>
                <w:rFonts w:ascii="Arial" w:hAnsi="Arial" w:cs="Arial"/>
                <w:sz w:val="20"/>
                <w:szCs w:val="20"/>
              </w:rPr>
              <w:t xml:space="preserve">ensure that the school’s approach to food is clearly communicated to the ‘outside world’ via its website, induction packs, social </w:t>
            </w:r>
            <w:proofErr w:type="gramStart"/>
            <w:r w:rsidRPr="3CF9F331">
              <w:rPr>
                <w:rStyle w:val="A5"/>
                <w:rFonts w:ascii="Arial" w:hAnsi="Arial" w:cs="Arial"/>
                <w:sz w:val="20"/>
                <w:szCs w:val="20"/>
              </w:rPr>
              <w:t>media</w:t>
            </w:r>
            <w:proofErr w:type="gramEnd"/>
            <w:r w:rsidRPr="3CF9F331">
              <w:rPr>
                <w:rStyle w:val="A5"/>
                <w:rFonts w:ascii="Arial" w:hAnsi="Arial" w:cs="Arial"/>
                <w:sz w:val="20"/>
                <w:szCs w:val="20"/>
              </w:rPr>
              <w:t xml:space="preserve"> and newsletters.</w:t>
            </w:r>
          </w:p>
          <w:p w14:paraId="395D9D2B" w14:textId="5BC331B2" w:rsidR="001E183E" w:rsidRPr="001E183E" w:rsidRDefault="001E183E" w:rsidP="00431B8F">
            <w:pPr>
              <w:pStyle w:val="NoSpacing"/>
              <w:rPr>
                <w:rFonts w:ascii="Arial" w:hAnsi="Arial" w:cs="Arial"/>
                <w:sz w:val="20"/>
                <w:szCs w:val="20"/>
              </w:rPr>
            </w:pPr>
          </w:p>
        </w:tc>
        <w:tc>
          <w:tcPr>
            <w:tcW w:w="2126" w:type="dxa"/>
          </w:tcPr>
          <w:p w14:paraId="576348C5" w14:textId="77777777" w:rsidR="004C3607" w:rsidRPr="001E183E" w:rsidRDefault="004C3607" w:rsidP="004C3607">
            <w:pPr>
              <w:pStyle w:val="NoSpacing"/>
              <w:rPr>
                <w:rFonts w:ascii="Arial" w:hAnsi="Arial" w:cs="Arial"/>
                <w:sz w:val="20"/>
                <w:szCs w:val="20"/>
              </w:rPr>
            </w:pPr>
          </w:p>
        </w:tc>
        <w:tc>
          <w:tcPr>
            <w:tcW w:w="2410" w:type="dxa"/>
          </w:tcPr>
          <w:p w14:paraId="16EB98B7" w14:textId="77777777" w:rsidR="004C3607" w:rsidRPr="001E183E" w:rsidRDefault="004C3607" w:rsidP="004C3607">
            <w:pPr>
              <w:pStyle w:val="NoSpacing"/>
              <w:rPr>
                <w:rFonts w:ascii="Arial" w:hAnsi="Arial" w:cs="Arial"/>
                <w:sz w:val="20"/>
                <w:szCs w:val="20"/>
              </w:rPr>
            </w:pPr>
          </w:p>
        </w:tc>
      </w:tr>
      <w:tr w:rsidR="004C3607" w:rsidRPr="001E183E" w14:paraId="1D9F047C" w14:textId="77777777" w:rsidTr="3CF9F331">
        <w:tc>
          <w:tcPr>
            <w:tcW w:w="1843" w:type="dxa"/>
          </w:tcPr>
          <w:p w14:paraId="3F247F79" w14:textId="63323B92" w:rsidR="004C3607" w:rsidRPr="001E183E" w:rsidRDefault="004A5682" w:rsidP="3CF9F331">
            <w:pPr>
              <w:pStyle w:val="NoSpacing"/>
              <w:rPr>
                <w:rFonts w:ascii="Arial" w:eastAsia="Arial" w:hAnsi="Arial" w:cs="Arial"/>
                <w:b/>
                <w:bCs/>
                <w:sz w:val="20"/>
                <w:szCs w:val="20"/>
              </w:rPr>
            </w:pPr>
            <w:r w:rsidRPr="3CF9F331">
              <w:rPr>
                <w:rStyle w:val="A1"/>
                <w:rFonts w:ascii="Arial" w:eastAsia="Arial" w:hAnsi="Arial" w:cs="Arial"/>
                <w:sz w:val="20"/>
                <w:szCs w:val="20"/>
              </w:rPr>
              <w:t>Teaching</w:t>
            </w:r>
          </w:p>
        </w:tc>
        <w:tc>
          <w:tcPr>
            <w:tcW w:w="9356" w:type="dxa"/>
          </w:tcPr>
          <w:p w14:paraId="1B010399" w14:textId="77777777" w:rsidR="004A5682" w:rsidRPr="004A5682" w:rsidRDefault="004A5682" w:rsidP="004A5682">
            <w:pPr>
              <w:pStyle w:val="NoSpacing"/>
              <w:rPr>
                <w:rStyle w:val="A5"/>
                <w:rFonts w:ascii="Arial" w:hAnsi="Arial" w:cs="Arial"/>
                <w:sz w:val="20"/>
                <w:szCs w:val="20"/>
              </w:rPr>
            </w:pPr>
            <w:r w:rsidRPr="004A5682">
              <w:rPr>
                <w:rStyle w:val="A5"/>
                <w:rFonts w:ascii="Arial" w:hAnsi="Arial" w:cs="Arial"/>
                <w:sz w:val="20"/>
                <w:szCs w:val="20"/>
              </w:rPr>
              <w:t>In practice, staff:</w:t>
            </w:r>
          </w:p>
          <w:p w14:paraId="10F3CE9D" w14:textId="77777777" w:rsidR="004A5682" w:rsidRPr="004A5682" w:rsidRDefault="004A5682" w:rsidP="003A474E">
            <w:pPr>
              <w:pStyle w:val="NoSpacing"/>
              <w:numPr>
                <w:ilvl w:val="0"/>
                <w:numId w:val="12"/>
              </w:numPr>
              <w:ind w:hanging="17"/>
              <w:rPr>
                <w:rStyle w:val="A5"/>
                <w:rFonts w:ascii="Arial" w:hAnsi="Arial" w:cs="Arial"/>
                <w:sz w:val="20"/>
                <w:szCs w:val="20"/>
              </w:rPr>
            </w:pPr>
            <w:r w:rsidRPr="004A5682">
              <w:rPr>
                <w:rStyle w:val="A5"/>
                <w:rFonts w:ascii="Arial" w:hAnsi="Arial" w:cs="Arial"/>
                <w:sz w:val="20"/>
                <w:szCs w:val="20"/>
              </w:rPr>
              <w:t>take a consistent approach to food in their teaching, with pupils and parents/</w:t>
            </w:r>
            <w:proofErr w:type="gramStart"/>
            <w:r w:rsidRPr="004A5682">
              <w:rPr>
                <w:rStyle w:val="A5"/>
                <w:rFonts w:ascii="Arial" w:hAnsi="Arial" w:cs="Arial"/>
                <w:sz w:val="20"/>
                <w:szCs w:val="20"/>
              </w:rPr>
              <w:t>carers;</w:t>
            </w:r>
            <w:proofErr w:type="gramEnd"/>
          </w:p>
          <w:p w14:paraId="7C592F10" w14:textId="77777777" w:rsidR="003A474E" w:rsidRDefault="004A5682" w:rsidP="003A474E">
            <w:pPr>
              <w:pStyle w:val="NoSpacing"/>
              <w:numPr>
                <w:ilvl w:val="0"/>
                <w:numId w:val="12"/>
              </w:numPr>
              <w:ind w:left="343" w:hanging="17"/>
              <w:rPr>
                <w:rStyle w:val="A5"/>
                <w:rFonts w:ascii="Arial" w:hAnsi="Arial" w:cs="Arial"/>
                <w:sz w:val="20"/>
                <w:szCs w:val="20"/>
              </w:rPr>
            </w:pPr>
            <w:r w:rsidRPr="004A5682">
              <w:rPr>
                <w:rStyle w:val="A5"/>
                <w:rFonts w:ascii="Arial" w:hAnsi="Arial" w:cs="Arial"/>
                <w:sz w:val="20"/>
                <w:szCs w:val="20"/>
              </w:rPr>
              <w:t>use the Eatwell Guide to inform the planning and delivery of healthy eating messages across</w:t>
            </w:r>
            <w:r w:rsidR="003A474E">
              <w:rPr>
                <w:rStyle w:val="A5"/>
                <w:rFonts w:ascii="Arial" w:hAnsi="Arial" w:cs="Arial"/>
                <w:sz w:val="20"/>
                <w:szCs w:val="20"/>
              </w:rPr>
              <w:t xml:space="preserve">  </w:t>
            </w:r>
          </w:p>
          <w:p w14:paraId="0B09E739" w14:textId="213541D6" w:rsidR="00B15123" w:rsidRDefault="003A474E" w:rsidP="003A474E">
            <w:pPr>
              <w:pStyle w:val="NoSpacing"/>
              <w:ind w:left="343"/>
              <w:rPr>
                <w:rStyle w:val="A5"/>
                <w:rFonts w:ascii="Arial" w:hAnsi="Arial" w:cs="Arial"/>
                <w:sz w:val="20"/>
                <w:szCs w:val="20"/>
              </w:rPr>
            </w:pPr>
            <w:r>
              <w:rPr>
                <w:rStyle w:val="A5"/>
                <w:rFonts w:ascii="Arial" w:hAnsi="Arial" w:cs="Arial"/>
                <w:sz w:val="20"/>
                <w:szCs w:val="20"/>
              </w:rPr>
              <w:t xml:space="preserve">       </w:t>
            </w:r>
            <w:r w:rsidR="004A5682" w:rsidRPr="004A5682">
              <w:rPr>
                <w:rStyle w:val="A5"/>
                <w:rFonts w:ascii="Arial" w:hAnsi="Arial" w:cs="Arial"/>
                <w:sz w:val="20"/>
                <w:szCs w:val="20"/>
              </w:rPr>
              <w:t xml:space="preserve">the </w:t>
            </w:r>
            <w:proofErr w:type="gramStart"/>
            <w:r w:rsidR="004A5682" w:rsidRPr="004A5682">
              <w:rPr>
                <w:rStyle w:val="A5"/>
                <w:rFonts w:ascii="Arial" w:hAnsi="Arial" w:cs="Arial"/>
                <w:sz w:val="20"/>
                <w:szCs w:val="20"/>
              </w:rPr>
              <w:t>curriculum;</w:t>
            </w:r>
            <w:proofErr w:type="gramEnd"/>
          </w:p>
          <w:p w14:paraId="68B62F2F" w14:textId="77777777" w:rsidR="007D20E2" w:rsidRDefault="004A5682" w:rsidP="003A474E">
            <w:pPr>
              <w:pStyle w:val="NoSpacing"/>
              <w:numPr>
                <w:ilvl w:val="0"/>
                <w:numId w:val="12"/>
              </w:numPr>
              <w:ind w:hanging="17"/>
              <w:rPr>
                <w:rStyle w:val="A5"/>
                <w:rFonts w:ascii="Arial" w:hAnsi="Arial" w:cs="Arial"/>
                <w:sz w:val="20"/>
                <w:szCs w:val="20"/>
              </w:rPr>
            </w:pPr>
            <w:r w:rsidRPr="00B15123">
              <w:rPr>
                <w:rStyle w:val="A5"/>
                <w:rFonts w:ascii="Arial" w:hAnsi="Arial" w:cs="Arial"/>
                <w:sz w:val="20"/>
                <w:szCs w:val="20"/>
              </w:rPr>
              <w:t xml:space="preserve">use appropriate resources, agreed as a school, for teaching and creating displays that reflect </w:t>
            </w:r>
            <w:r w:rsidR="007D20E2">
              <w:rPr>
                <w:rStyle w:val="A5"/>
                <w:rFonts w:ascii="Arial" w:hAnsi="Arial" w:cs="Arial"/>
                <w:sz w:val="20"/>
                <w:szCs w:val="20"/>
              </w:rPr>
              <w:t xml:space="preserve">  </w:t>
            </w:r>
          </w:p>
          <w:p w14:paraId="3E5F3E7B" w14:textId="77777777" w:rsidR="007D20E2" w:rsidRDefault="007D20E2" w:rsidP="007D20E2">
            <w:pPr>
              <w:pStyle w:val="NoSpacing"/>
              <w:ind w:left="360"/>
              <w:rPr>
                <w:rStyle w:val="A5"/>
                <w:rFonts w:ascii="Arial" w:hAnsi="Arial" w:cs="Arial"/>
                <w:sz w:val="20"/>
                <w:szCs w:val="20"/>
              </w:rPr>
            </w:pPr>
            <w:r>
              <w:rPr>
                <w:rStyle w:val="A5"/>
                <w:rFonts w:ascii="Arial" w:hAnsi="Arial" w:cs="Arial"/>
                <w:sz w:val="20"/>
                <w:szCs w:val="20"/>
              </w:rPr>
              <w:t xml:space="preserve">       </w:t>
            </w:r>
            <w:r w:rsidR="004A5682" w:rsidRPr="00B15123">
              <w:rPr>
                <w:rStyle w:val="A5"/>
                <w:rFonts w:ascii="Arial" w:hAnsi="Arial" w:cs="Arial"/>
                <w:sz w:val="20"/>
                <w:szCs w:val="20"/>
              </w:rPr>
              <w:t xml:space="preserve">current healthy eating advice and encourage healthy food and drink choices, e.g. the Eatwell </w:t>
            </w:r>
          </w:p>
          <w:p w14:paraId="095B6D73" w14:textId="03D58CD9" w:rsidR="004A5682" w:rsidRPr="00B15123" w:rsidRDefault="007D20E2" w:rsidP="007D20E2">
            <w:pPr>
              <w:pStyle w:val="NoSpacing"/>
              <w:ind w:left="360"/>
              <w:rPr>
                <w:rStyle w:val="A5"/>
                <w:rFonts w:ascii="Arial" w:hAnsi="Arial" w:cs="Arial"/>
                <w:sz w:val="20"/>
                <w:szCs w:val="20"/>
              </w:rPr>
            </w:pPr>
            <w:r>
              <w:rPr>
                <w:rStyle w:val="A5"/>
                <w:rFonts w:ascii="Arial" w:hAnsi="Arial" w:cs="Arial"/>
                <w:sz w:val="20"/>
                <w:szCs w:val="20"/>
              </w:rPr>
              <w:t xml:space="preserve">       </w:t>
            </w:r>
            <w:r w:rsidR="004A5682" w:rsidRPr="00B15123">
              <w:rPr>
                <w:rStyle w:val="A5"/>
                <w:rFonts w:ascii="Arial" w:hAnsi="Arial" w:cs="Arial"/>
                <w:sz w:val="20"/>
                <w:szCs w:val="20"/>
              </w:rPr>
              <w:t>Guide (the UK healthy eating model).</w:t>
            </w:r>
          </w:p>
          <w:p w14:paraId="0F992529" w14:textId="15F837DF" w:rsidR="001E183E" w:rsidRPr="004A5682" w:rsidRDefault="001E183E" w:rsidP="00B15123">
            <w:pPr>
              <w:pStyle w:val="NoSpacing"/>
              <w:rPr>
                <w:rFonts w:ascii="Arial" w:eastAsia="Times New Roman" w:hAnsi="Arial" w:cs="Arial"/>
                <w:sz w:val="20"/>
                <w:szCs w:val="20"/>
                <w:lang w:eastAsia="en-GB"/>
              </w:rPr>
            </w:pPr>
          </w:p>
        </w:tc>
        <w:tc>
          <w:tcPr>
            <w:tcW w:w="2126" w:type="dxa"/>
          </w:tcPr>
          <w:p w14:paraId="01334A0C" w14:textId="77777777" w:rsidR="004C3607" w:rsidRPr="001E183E" w:rsidRDefault="004C3607" w:rsidP="004C3607">
            <w:pPr>
              <w:pStyle w:val="NoSpacing"/>
              <w:rPr>
                <w:rFonts w:ascii="Arial" w:hAnsi="Arial" w:cs="Arial"/>
                <w:sz w:val="20"/>
                <w:szCs w:val="20"/>
              </w:rPr>
            </w:pPr>
          </w:p>
        </w:tc>
        <w:tc>
          <w:tcPr>
            <w:tcW w:w="2410" w:type="dxa"/>
          </w:tcPr>
          <w:p w14:paraId="27AC7205" w14:textId="77777777" w:rsidR="004C3607" w:rsidRPr="001E183E" w:rsidRDefault="004C3607" w:rsidP="004C3607">
            <w:pPr>
              <w:pStyle w:val="NoSpacing"/>
              <w:rPr>
                <w:rFonts w:ascii="Arial" w:hAnsi="Arial" w:cs="Arial"/>
                <w:sz w:val="20"/>
                <w:szCs w:val="20"/>
              </w:rPr>
            </w:pPr>
          </w:p>
        </w:tc>
      </w:tr>
    </w:tbl>
    <w:p w14:paraId="20C29FBF" w14:textId="483A5C11" w:rsidR="00B63A3A" w:rsidRPr="00652ACE" w:rsidRDefault="00B63A3A" w:rsidP="00431B8F">
      <w:pPr>
        <w:pStyle w:val="FFLBodyText"/>
        <w:rPr>
          <w:sz w:val="24"/>
        </w:rPr>
      </w:pPr>
    </w:p>
    <w:sectPr w:rsidR="00B63A3A" w:rsidRPr="00652ACE" w:rsidSect="00431B8F">
      <w:headerReference w:type="default" r:id="rId11"/>
      <w:footerReference w:type="default" r:id="rId12"/>
      <w:headerReference w:type="first" r:id="rId13"/>
      <w:footerReference w:type="first" r:id="rId14"/>
      <w:pgSz w:w="16840" w:h="11900" w:orient="landscape"/>
      <w:pgMar w:top="851" w:right="1134" w:bottom="1985"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3FDC5" w14:textId="77777777" w:rsidR="000C5464" w:rsidRDefault="000C5464" w:rsidP="00D5426B">
      <w:r>
        <w:separator/>
      </w:r>
    </w:p>
  </w:endnote>
  <w:endnote w:type="continuationSeparator" w:id="0">
    <w:p w14:paraId="5816CEAD" w14:textId="77777777" w:rsidR="000C5464" w:rsidRDefault="000C5464"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762253"/>
      <w:docPartObj>
        <w:docPartGallery w:val="Page Numbers (Bottom of Page)"/>
        <w:docPartUnique/>
      </w:docPartObj>
    </w:sdtPr>
    <w:sdtEndPr>
      <w:rPr>
        <w:noProof/>
      </w:rPr>
    </w:sdtEndPr>
    <w:sdtContent>
      <w:p w14:paraId="6C835C24" w14:textId="093318F5"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1E183E">
          <w:rPr>
            <w:rFonts w:ascii="Arial" w:hAnsi="Arial" w:cs="Arial"/>
            <w:noProof/>
            <w:color w:val="FFFFFF" w:themeColor="background1"/>
            <w:sz w:val="18"/>
            <w:szCs w:val="18"/>
          </w:rPr>
          <w:t>3</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6675C2F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431B8F">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6675C2F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431B8F">
                      <w:rPr>
                        <w:rFonts w:ascii="Arial" w:hAnsi="Arial" w:cs="Arial"/>
                        <w:color w:val="000000" w:themeColor="text1"/>
                        <w:sz w:val="20"/>
                        <w:szCs w:val="20"/>
                      </w:rPr>
                      <w:t>20</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BF13B" w14:textId="77777777" w:rsidR="000C5464" w:rsidRDefault="000C5464" w:rsidP="00D5426B">
      <w:r>
        <w:separator/>
      </w:r>
    </w:p>
  </w:footnote>
  <w:footnote w:type="continuationSeparator" w:id="0">
    <w:p w14:paraId="31DD6F99" w14:textId="77777777" w:rsidR="000C5464" w:rsidRDefault="000C5464"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11DF" w14:textId="79168ED1" w:rsidR="00D5426B" w:rsidRDefault="3CF9F331">
    <w:pPr>
      <w:pStyle w:val="Header"/>
    </w:pPr>
    <w:r w:rsidRPr="3CF9F331">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3CF9F331">
      <w:rPr>
        <w:rFonts w:ascii="Arial" w:hAnsi="Arial" w:cs="Arial"/>
        <w:color w:val="808080" w:themeColor="background1" w:themeShade="80"/>
        <w:sz w:val="22"/>
        <w:szCs w:val="22"/>
      </w:rPr>
      <w:t xml:space="preserve">                                                                                                                     Date:</w:t>
    </w:r>
    <w:r w:rsidRPr="3CF9F331">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E3E79"/>
    <w:multiLevelType w:val="hybridMultilevel"/>
    <w:tmpl w:val="E19CBE60"/>
    <w:lvl w:ilvl="0" w:tplc="876C9B04">
      <w:start w:val="1"/>
      <w:numFmt w:val="bullet"/>
      <w:lvlText w:val=""/>
      <w:lvlJc w:val="left"/>
      <w:pPr>
        <w:tabs>
          <w:tab w:val="num" w:pos="720"/>
        </w:tabs>
        <w:ind w:left="720" w:hanging="360"/>
      </w:pPr>
      <w:rPr>
        <w:rFonts w:ascii="Symbol" w:hAnsi="Symbol" w:hint="default"/>
        <w:sz w:val="20"/>
      </w:rPr>
    </w:lvl>
    <w:lvl w:ilvl="1" w:tplc="51AE0ABA" w:tentative="1">
      <w:start w:val="1"/>
      <w:numFmt w:val="bullet"/>
      <w:lvlText w:val="o"/>
      <w:lvlJc w:val="left"/>
      <w:pPr>
        <w:tabs>
          <w:tab w:val="num" w:pos="1440"/>
        </w:tabs>
        <w:ind w:left="1440" w:hanging="360"/>
      </w:pPr>
      <w:rPr>
        <w:rFonts w:ascii="Courier New" w:hAnsi="Courier New" w:hint="default"/>
        <w:sz w:val="20"/>
      </w:rPr>
    </w:lvl>
    <w:lvl w:ilvl="2" w:tplc="C5224D34" w:tentative="1">
      <w:start w:val="1"/>
      <w:numFmt w:val="bullet"/>
      <w:lvlText w:val=""/>
      <w:lvlJc w:val="left"/>
      <w:pPr>
        <w:tabs>
          <w:tab w:val="num" w:pos="2160"/>
        </w:tabs>
        <w:ind w:left="2160" w:hanging="360"/>
      </w:pPr>
      <w:rPr>
        <w:rFonts w:ascii="Wingdings" w:hAnsi="Wingdings" w:hint="default"/>
        <w:sz w:val="20"/>
      </w:rPr>
    </w:lvl>
    <w:lvl w:ilvl="3" w:tplc="1712645C" w:tentative="1">
      <w:start w:val="1"/>
      <w:numFmt w:val="bullet"/>
      <w:lvlText w:val=""/>
      <w:lvlJc w:val="left"/>
      <w:pPr>
        <w:tabs>
          <w:tab w:val="num" w:pos="2880"/>
        </w:tabs>
        <w:ind w:left="2880" w:hanging="360"/>
      </w:pPr>
      <w:rPr>
        <w:rFonts w:ascii="Wingdings" w:hAnsi="Wingdings" w:hint="default"/>
        <w:sz w:val="20"/>
      </w:rPr>
    </w:lvl>
    <w:lvl w:ilvl="4" w:tplc="81564BCA" w:tentative="1">
      <w:start w:val="1"/>
      <w:numFmt w:val="bullet"/>
      <w:lvlText w:val=""/>
      <w:lvlJc w:val="left"/>
      <w:pPr>
        <w:tabs>
          <w:tab w:val="num" w:pos="3600"/>
        </w:tabs>
        <w:ind w:left="3600" w:hanging="360"/>
      </w:pPr>
      <w:rPr>
        <w:rFonts w:ascii="Wingdings" w:hAnsi="Wingdings" w:hint="default"/>
        <w:sz w:val="20"/>
      </w:rPr>
    </w:lvl>
    <w:lvl w:ilvl="5" w:tplc="0D4682C0" w:tentative="1">
      <w:start w:val="1"/>
      <w:numFmt w:val="bullet"/>
      <w:lvlText w:val=""/>
      <w:lvlJc w:val="left"/>
      <w:pPr>
        <w:tabs>
          <w:tab w:val="num" w:pos="4320"/>
        </w:tabs>
        <w:ind w:left="4320" w:hanging="360"/>
      </w:pPr>
      <w:rPr>
        <w:rFonts w:ascii="Wingdings" w:hAnsi="Wingdings" w:hint="default"/>
        <w:sz w:val="20"/>
      </w:rPr>
    </w:lvl>
    <w:lvl w:ilvl="6" w:tplc="8B6EA0D6" w:tentative="1">
      <w:start w:val="1"/>
      <w:numFmt w:val="bullet"/>
      <w:lvlText w:val=""/>
      <w:lvlJc w:val="left"/>
      <w:pPr>
        <w:tabs>
          <w:tab w:val="num" w:pos="5040"/>
        </w:tabs>
        <w:ind w:left="5040" w:hanging="360"/>
      </w:pPr>
      <w:rPr>
        <w:rFonts w:ascii="Wingdings" w:hAnsi="Wingdings" w:hint="default"/>
        <w:sz w:val="20"/>
      </w:rPr>
    </w:lvl>
    <w:lvl w:ilvl="7" w:tplc="9B4C2D04" w:tentative="1">
      <w:start w:val="1"/>
      <w:numFmt w:val="bullet"/>
      <w:lvlText w:val=""/>
      <w:lvlJc w:val="left"/>
      <w:pPr>
        <w:tabs>
          <w:tab w:val="num" w:pos="5760"/>
        </w:tabs>
        <w:ind w:left="5760" w:hanging="360"/>
      </w:pPr>
      <w:rPr>
        <w:rFonts w:ascii="Wingdings" w:hAnsi="Wingdings" w:hint="default"/>
        <w:sz w:val="20"/>
      </w:rPr>
    </w:lvl>
    <w:lvl w:ilvl="8" w:tplc="527278B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72314"/>
    <w:multiLevelType w:val="hybridMultilevel"/>
    <w:tmpl w:val="DE90EC38"/>
    <w:lvl w:ilvl="0" w:tplc="DC369A5E">
      <w:start w:val="1"/>
      <w:numFmt w:val="bullet"/>
      <w:lvlText w:val=""/>
      <w:lvlJc w:val="left"/>
      <w:pPr>
        <w:tabs>
          <w:tab w:val="num" w:pos="720"/>
        </w:tabs>
        <w:ind w:left="720" w:hanging="360"/>
      </w:pPr>
      <w:rPr>
        <w:rFonts w:ascii="Symbol" w:hAnsi="Symbol" w:hint="default"/>
        <w:sz w:val="20"/>
      </w:rPr>
    </w:lvl>
    <w:lvl w:ilvl="1" w:tplc="9D4617A0" w:tentative="1">
      <w:start w:val="1"/>
      <w:numFmt w:val="bullet"/>
      <w:lvlText w:val="o"/>
      <w:lvlJc w:val="left"/>
      <w:pPr>
        <w:tabs>
          <w:tab w:val="num" w:pos="1440"/>
        </w:tabs>
        <w:ind w:left="1440" w:hanging="360"/>
      </w:pPr>
      <w:rPr>
        <w:rFonts w:ascii="Courier New" w:hAnsi="Courier New" w:hint="default"/>
        <w:sz w:val="20"/>
      </w:rPr>
    </w:lvl>
    <w:lvl w:ilvl="2" w:tplc="C742C76C" w:tentative="1">
      <w:start w:val="1"/>
      <w:numFmt w:val="bullet"/>
      <w:lvlText w:val=""/>
      <w:lvlJc w:val="left"/>
      <w:pPr>
        <w:tabs>
          <w:tab w:val="num" w:pos="2160"/>
        </w:tabs>
        <w:ind w:left="2160" w:hanging="360"/>
      </w:pPr>
      <w:rPr>
        <w:rFonts w:ascii="Wingdings" w:hAnsi="Wingdings" w:hint="default"/>
        <w:sz w:val="20"/>
      </w:rPr>
    </w:lvl>
    <w:lvl w:ilvl="3" w:tplc="04EAF51C" w:tentative="1">
      <w:start w:val="1"/>
      <w:numFmt w:val="bullet"/>
      <w:lvlText w:val=""/>
      <w:lvlJc w:val="left"/>
      <w:pPr>
        <w:tabs>
          <w:tab w:val="num" w:pos="2880"/>
        </w:tabs>
        <w:ind w:left="2880" w:hanging="360"/>
      </w:pPr>
      <w:rPr>
        <w:rFonts w:ascii="Wingdings" w:hAnsi="Wingdings" w:hint="default"/>
        <w:sz w:val="20"/>
      </w:rPr>
    </w:lvl>
    <w:lvl w:ilvl="4" w:tplc="EA5C7806" w:tentative="1">
      <w:start w:val="1"/>
      <w:numFmt w:val="bullet"/>
      <w:lvlText w:val=""/>
      <w:lvlJc w:val="left"/>
      <w:pPr>
        <w:tabs>
          <w:tab w:val="num" w:pos="3600"/>
        </w:tabs>
        <w:ind w:left="3600" w:hanging="360"/>
      </w:pPr>
      <w:rPr>
        <w:rFonts w:ascii="Wingdings" w:hAnsi="Wingdings" w:hint="default"/>
        <w:sz w:val="20"/>
      </w:rPr>
    </w:lvl>
    <w:lvl w:ilvl="5" w:tplc="0DC23788" w:tentative="1">
      <w:start w:val="1"/>
      <w:numFmt w:val="bullet"/>
      <w:lvlText w:val=""/>
      <w:lvlJc w:val="left"/>
      <w:pPr>
        <w:tabs>
          <w:tab w:val="num" w:pos="4320"/>
        </w:tabs>
        <w:ind w:left="4320" w:hanging="360"/>
      </w:pPr>
      <w:rPr>
        <w:rFonts w:ascii="Wingdings" w:hAnsi="Wingdings" w:hint="default"/>
        <w:sz w:val="20"/>
      </w:rPr>
    </w:lvl>
    <w:lvl w:ilvl="6" w:tplc="E4F4F3B0" w:tentative="1">
      <w:start w:val="1"/>
      <w:numFmt w:val="bullet"/>
      <w:lvlText w:val=""/>
      <w:lvlJc w:val="left"/>
      <w:pPr>
        <w:tabs>
          <w:tab w:val="num" w:pos="5040"/>
        </w:tabs>
        <w:ind w:left="5040" w:hanging="360"/>
      </w:pPr>
      <w:rPr>
        <w:rFonts w:ascii="Wingdings" w:hAnsi="Wingdings" w:hint="default"/>
        <w:sz w:val="20"/>
      </w:rPr>
    </w:lvl>
    <w:lvl w:ilvl="7" w:tplc="4B009FDE" w:tentative="1">
      <w:start w:val="1"/>
      <w:numFmt w:val="bullet"/>
      <w:lvlText w:val=""/>
      <w:lvlJc w:val="left"/>
      <w:pPr>
        <w:tabs>
          <w:tab w:val="num" w:pos="5760"/>
        </w:tabs>
        <w:ind w:left="5760" w:hanging="360"/>
      </w:pPr>
      <w:rPr>
        <w:rFonts w:ascii="Wingdings" w:hAnsi="Wingdings" w:hint="default"/>
        <w:sz w:val="20"/>
      </w:rPr>
    </w:lvl>
    <w:lvl w:ilvl="8" w:tplc="9EF21F8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234D1"/>
    <w:multiLevelType w:val="hybridMultilevel"/>
    <w:tmpl w:val="B80E6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F3DE7"/>
    <w:multiLevelType w:val="hybridMultilevel"/>
    <w:tmpl w:val="30B2A64E"/>
    <w:lvl w:ilvl="0" w:tplc="00D65E12">
      <w:start w:val="1"/>
      <w:numFmt w:val="bullet"/>
      <w:lvlText w:val=""/>
      <w:lvlJc w:val="left"/>
      <w:pPr>
        <w:tabs>
          <w:tab w:val="num" w:pos="720"/>
        </w:tabs>
        <w:ind w:left="720" w:hanging="360"/>
      </w:pPr>
      <w:rPr>
        <w:rFonts w:ascii="Symbol" w:hAnsi="Symbol" w:hint="default"/>
        <w:sz w:val="20"/>
      </w:rPr>
    </w:lvl>
    <w:lvl w:ilvl="1" w:tplc="37401480" w:tentative="1">
      <w:start w:val="1"/>
      <w:numFmt w:val="bullet"/>
      <w:lvlText w:val="o"/>
      <w:lvlJc w:val="left"/>
      <w:pPr>
        <w:tabs>
          <w:tab w:val="num" w:pos="1440"/>
        </w:tabs>
        <w:ind w:left="1440" w:hanging="360"/>
      </w:pPr>
      <w:rPr>
        <w:rFonts w:ascii="Courier New" w:hAnsi="Courier New" w:hint="default"/>
        <w:sz w:val="20"/>
      </w:rPr>
    </w:lvl>
    <w:lvl w:ilvl="2" w:tplc="D654E08E" w:tentative="1">
      <w:start w:val="1"/>
      <w:numFmt w:val="bullet"/>
      <w:lvlText w:val=""/>
      <w:lvlJc w:val="left"/>
      <w:pPr>
        <w:tabs>
          <w:tab w:val="num" w:pos="2160"/>
        </w:tabs>
        <w:ind w:left="2160" w:hanging="360"/>
      </w:pPr>
      <w:rPr>
        <w:rFonts w:ascii="Wingdings" w:hAnsi="Wingdings" w:hint="default"/>
        <w:sz w:val="20"/>
      </w:rPr>
    </w:lvl>
    <w:lvl w:ilvl="3" w:tplc="59B27FB2" w:tentative="1">
      <w:start w:val="1"/>
      <w:numFmt w:val="bullet"/>
      <w:lvlText w:val=""/>
      <w:lvlJc w:val="left"/>
      <w:pPr>
        <w:tabs>
          <w:tab w:val="num" w:pos="2880"/>
        </w:tabs>
        <w:ind w:left="2880" w:hanging="360"/>
      </w:pPr>
      <w:rPr>
        <w:rFonts w:ascii="Wingdings" w:hAnsi="Wingdings" w:hint="default"/>
        <w:sz w:val="20"/>
      </w:rPr>
    </w:lvl>
    <w:lvl w:ilvl="4" w:tplc="541E7B14" w:tentative="1">
      <w:start w:val="1"/>
      <w:numFmt w:val="bullet"/>
      <w:lvlText w:val=""/>
      <w:lvlJc w:val="left"/>
      <w:pPr>
        <w:tabs>
          <w:tab w:val="num" w:pos="3600"/>
        </w:tabs>
        <w:ind w:left="3600" w:hanging="360"/>
      </w:pPr>
      <w:rPr>
        <w:rFonts w:ascii="Wingdings" w:hAnsi="Wingdings" w:hint="default"/>
        <w:sz w:val="20"/>
      </w:rPr>
    </w:lvl>
    <w:lvl w:ilvl="5" w:tplc="30A6A746" w:tentative="1">
      <w:start w:val="1"/>
      <w:numFmt w:val="bullet"/>
      <w:lvlText w:val=""/>
      <w:lvlJc w:val="left"/>
      <w:pPr>
        <w:tabs>
          <w:tab w:val="num" w:pos="4320"/>
        </w:tabs>
        <w:ind w:left="4320" w:hanging="360"/>
      </w:pPr>
      <w:rPr>
        <w:rFonts w:ascii="Wingdings" w:hAnsi="Wingdings" w:hint="default"/>
        <w:sz w:val="20"/>
      </w:rPr>
    </w:lvl>
    <w:lvl w:ilvl="6" w:tplc="A20C55CC" w:tentative="1">
      <w:start w:val="1"/>
      <w:numFmt w:val="bullet"/>
      <w:lvlText w:val=""/>
      <w:lvlJc w:val="left"/>
      <w:pPr>
        <w:tabs>
          <w:tab w:val="num" w:pos="5040"/>
        </w:tabs>
        <w:ind w:left="5040" w:hanging="360"/>
      </w:pPr>
      <w:rPr>
        <w:rFonts w:ascii="Wingdings" w:hAnsi="Wingdings" w:hint="default"/>
        <w:sz w:val="20"/>
      </w:rPr>
    </w:lvl>
    <w:lvl w:ilvl="7" w:tplc="05CA7A48" w:tentative="1">
      <w:start w:val="1"/>
      <w:numFmt w:val="bullet"/>
      <w:lvlText w:val=""/>
      <w:lvlJc w:val="left"/>
      <w:pPr>
        <w:tabs>
          <w:tab w:val="num" w:pos="5760"/>
        </w:tabs>
        <w:ind w:left="5760" w:hanging="360"/>
      </w:pPr>
      <w:rPr>
        <w:rFonts w:ascii="Wingdings" w:hAnsi="Wingdings" w:hint="default"/>
        <w:sz w:val="20"/>
      </w:rPr>
    </w:lvl>
    <w:lvl w:ilvl="8" w:tplc="85209A6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A944E5"/>
    <w:multiLevelType w:val="hybridMultilevel"/>
    <w:tmpl w:val="9720392C"/>
    <w:lvl w:ilvl="0" w:tplc="6352DBDE">
      <w:start w:val="1"/>
      <w:numFmt w:val="bullet"/>
      <w:lvlText w:val=""/>
      <w:lvlJc w:val="left"/>
      <w:pPr>
        <w:tabs>
          <w:tab w:val="num" w:pos="720"/>
        </w:tabs>
        <w:ind w:left="720" w:hanging="360"/>
      </w:pPr>
      <w:rPr>
        <w:rFonts w:ascii="Symbol" w:hAnsi="Symbol" w:hint="default"/>
        <w:sz w:val="20"/>
      </w:rPr>
    </w:lvl>
    <w:lvl w:ilvl="1" w:tplc="847E7DF6" w:tentative="1">
      <w:start w:val="1"/>
      <w:numFmt w:val="bullet"/>
      <w:lvlText w:val="o"/>
      <w:lvlJc w:val="left"/>
      <w:pPr>
        <w:tabs>
          <w:tab w:val="num" w:pos="1440"/>
        </w:tabs>
        <w:ind w:left="1440" w:hanging="360"/>
      </w:pPr>
      <w:rPr>
        <w:rFonts w:ascii="Courier New" w:hAnsi="Courier New" w:hint="default"/>
        <w:sz w:val="20"/>
      </w:rPr>
    </w:lvl>
    <w:lvl w:ilvl="2" w:tplc="D750C9A4" w:tentative="1">
      <w:start w:val="1"/>
      <w:numFmt w:val="bullet"/>
      <w:lvlText w:val=""/>
      <w:lvlJc w:val="left"/>
      <w:pPr>
        <w:tabs>
          <w:tab w:val="num" w:pos="2160"/>
        </w:tabs>
        <w:ind w:left="2160" w:hanging="360"/>
      </w:pPr>
      <w:rPr>
        <w:rFonts w:ascii="Wingdings" w:hAnsi="Wingdings" w:hint="default"/>
        <w:sz w:val="20"/>
      </w:rPr>
    </w:lvl>
    <w:lvl w:ilvl="3" w:tplc="3538FE00" w:tentative="1">
      <w:start w:val="1"/>
      <w:numFmt w:val="bullet"/>
      <w:lvlText w:val=""/>
      <w:lvlJc w:val="left"/>
      <w:pPr>
        <w:tabs>
          <w:tab w:val="num" w:pos="2880"/>
        </w:tabs>
        <w:ind w:left="2880" w:hanging="360"/>
      </w:pPr>
      <w:rPr>
        <w:rFonts w:ascii="Wingdings" w:hAnsi="Wingdings" w:hint="default"/>
        <w:sz w:val="20"/>
      </w:rPr>
    </w:lvl>
    <w:lvl w:ilvl="4" w:tplc="D416E0B6" w:tentative="1">
      <w:start w:val="1"/>
      <w:numFmt w:val="bullet"/>
      <w:lvlText w:val=""/>
      <w:lvlJc w:val="left"/>
      <w:pPr>
        <w:tabs>
          <w:tab w:val="num" w:pos="3600"/>
        </w:tabs>
        <w:ind w:left="3600" w:hanging="360"/>
      </w:pPr>
      <w:rPr>
        <w:rFonts w:ascii="Wingdings" w:hAnsi="Wingdings" w:hint="default"/>
        <w:sz w:val="20"/>
      </w:rPr>
    </w:lvl>
    <w:lvl w:ilvl="5" w:tplc="359E73AC" w:tentative="1">
      <w:start w:val="1"/>
      <w:numFmt w:val="bullet"/>
      <w:lvlText w:val=""/>
      <w:lvlJc w:val="left"/>
      <w:pPr>
        <w:tabs>
          <w:tab w:val="num" w:pos="4320"/>
        </w:tabs>
        <w:ind w:left="4320" w:hanging="360"/>
      </w:pPr>
      <w:rPr>
        <w:rFonts w:ascii="Wingdings" w:hAnsi="Wingdings" w:hint="default"/>
        <w:sz w:val="20"/>
      </w:rPr>
    </w:lvl>
    <w:lvl w:ilvl="6" w:tplc="1B3AD538" w:tentative="1">
      <w:start w:val="1"/>
      <w:numFmt w:val="bullet"/>
      <w:lvlText w:val=""/>
      <w:lvlJc w:val="left"/>
      <w:pPr>
        <w:tabs>
          <w:tab w:val="num" w:pos="5040"/>
        </w:tabs>
        <w:ind w:left="5040" w:hanging="360"/>
      </w:pPr>
      <w:rPr>
        <w:rFonts w:ascii="Wingdings" w:hAnsi="Wingdings" w:hint="default"/>
        <w:sz w:val="20"/>
      </w:rPr>
    </w:lvl>
    <w:lvl w:ilvl="7" w:tplc="61020A74" w:tentative="1">
      <w:start w:val="1"/>
      <w:numFmt w:val="bullet"/>
      <w:lvlText w:val=""/>
      <w:lvlJc w:val="left"/>
      <w:pPr>
        <w:tabs>
          <w:tab w:val="num" w:pos="5760"/>
        </w:tabs>
        <w:ind w:left="5760" w:hanging="360"/>
      </w:pPr>
      <w:rPr>
        <w:rFonts w:ascii="Wingdings" w:hAnsi="Wingdings" w:hint="default"/>
        <w:sz w:val="20"/>
      </w:rPr>
    </w:lvl>
    <w:lvl w:ilvl="8" w:tplc="56A0A912"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8"/>
  </w:num>
  <w:num w:numId="4">
    <w:abstractNumId w:val="16"/>
  </w:num>
  <w:num w:numId="5">
    <w:abstractNumId w:val="8"/>
  </w:num>
  <w:num w:numId="6">
    <w:abstractNumId w:val="17"/>
  </w:num>
  <w:num w:numId="7">
    <w:abstractNumId w:val="3"/>
  </w:num>
  <w:num w:numId="8">
    <w:abstractNumId w:val="11"/>
  </w:num>
  <w:num w:numId="9">
    <w:abstractNumId w:val="10"/>
  </w:num>
  <w:num w:numId="10">
    <w:abstractNumId w:val="4"/>
  </w:num>
  <w:num w:numId="11">
    <w:abstractNumId w:val="0"/>
  </w:num>
  <w:num w:numId="12">
    <w:abstractNumId w:val="6"/>
  </w:num>
  <w:num w:numId="13">
    <w:abstractNumId w:val="1"/>
  </w:num>
  <w:num w:numId="14">
    <w:abstractNumId w:val="13"/>
  </w:num>
  <w:num w:numId="15">
    <w:abstractNumId w:val="2"/>
  </w:num>
  <w:num w:numId="16">
    <w:abstractNumId w:val="14"/>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10F58"/>
    <w:rsid w:val="00090989"/>
    <w:rsid w:val="000C5464"/>
    <w:rsid w:val="001E183E"/>
    <w:rsid w:val="002C4020"/>
    <w:rsid w:val="002D73D0"/>
    <w:rsid w:val="002E4C61"/>
    <w:rsid w:val="00340A6B"/>
    <w:rsid w:val="00343EF2"/>
    <w:rsid w:val="00383873"/>
    <w:rsid w:val="00397F11"/>
    <w:rsid w:val="003A474E"/>
    <w:rsid w:val="003D111E"/>
    <w:rsid w:val="00403ED4"/>
    <w:rsid w:val="00431B8F"/>
    <w:rsid w:val="004A5682"/>
    <w:rsid w:val="004B2946"/>
    <w:rsid w:val="004C3607"/>
    <w:rsid w:val="005438EE"/>
    <w:rsid w:val="00562087"/>
    <w:rsid w:val="00567405"/>
    <w:rsid w:val="00570CFB"/>
    <w:rsid w:val="005C5295"/>
    <w:rsid w:val="005E421D"/>
    <w:rsid w:val="005E51EA"/>
    <w:rsid w:val="006507CA"/>
    <w:rsid w:val="00652ACE"/>
    <w:rsid w:val="006A346D"/>
    <w:rsid w:val="006B73FB"/>
    <w:rsid w:val="00780C4B"/>
    <w:rsid w:val="00784200"/>
    <w:rsid w:val="007C58CE"/>
    <w:rsid w:val="007D20E2"/>
    <w:rsid w:val="0083309F"/>
    <w:rsid w:val="0084009B"/>
    <w:rsid w:val="00847098"/>
    <w:rsid w:val="008A4A29"/>
    <w:rsid w:val="008B0FB5"/>
    <w:rsid w:val="008B50BA"/>
    <w:rsid w:val="008C4C89"/>
    <w:rsid w:val="00950E2A"/>
    <w:rsid w:val="00957815"/>
    <w:rsid w:val="009A2187"/>
    <w:rsid w:val="009D20D6"/>
    <w:rsid w:val="00A6418C"/>
    <w:rsid w:val="00AB1EA0"/>
    <w:rsid w:val="00AE47BA"/>
    <w:rsid w:val="00B13F91"/>
    <w:rsid w:val="00B15123"/>
    <w:rsid w:val="00B63A3A"/>
    <w:rsid w:val="00B6645B"/>
    <w:rsid w:val="00BA071F"/>
    <w:rsid w:val="00BD4D82"/>
    <w:rsid w:val="00C05AAC"/>
    <w:rsid w:val="00C73663"/>
    <w:rsid w:val="00CA0ECA"/>
    <w:rsid w:val="00CC5CCE"/>
    <w:rsid w:val="00CE507E"/>
    <w:rsid w:val="00D25EA6"/>
    <w:rsid w:val="00D32385"/>
    <w:rsid w:val="00D36C1F"/>
    <w:rsid w:val="00D42DF2"/>
    <w:rsid w:val="00D5426B"/>
    <w:rsid w:val="00D5521E"/>
    <w:rsid w:val="00D9514F"/>
    <w:rsid w:val="00DB424D"/>
    <w:rsid w:val="00E52C8D"/>
    <w:rsid w:val="00E75A0A"/>
    <w:rsid w:val="00E842AF"/>
    <w:rsid w:val="00F07212"/>
    <w:rsid w:val="3CF9F331"/>
    <w:rsid w:val="695C5D86"/>
    <w:rsid w:val="7474F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59139682">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5CA13-470F-4722-8B14-703FB2168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03AB3-E50A-4B29-A197-97992C773755}">
  <ds:schemaRefs>
    <ds:schemaRef ds:uri="http://schemas.openxmlformats.org/officeDocument/2006/bibliography"/>
  </ds:schemaRefs>
</ds:datastoreItem>
</file>

<file path=customXml/itemProps3.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4.xml><?xml version="1.0" encoding="utf-8"?>
<ds:datastoreItem xmlns:ds="http://schemas.openxmlformats.org/officeDocument/2006/customXml" ds:itemID="{49E7B301-A3E0-4D19-829C-DB486B51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1532</Characters>
  <Application>Microsoft Office Word</Application>
  <DocSecurity>0</DocSecurity>
  <Lines>12</Lines>
  <Paragraphs>3</Paragraphs>
  <ScaleCrop>false</ScaleCrop>
  <Company>Ingenious Design Limited</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7</cp:revision>
  <dcterms:created xsi:type="dcterms:W3CDTF">2020-12-03T15:51:00Z</dcterms:created>
  <dcterms:modified xsi:type="dcterms:W3CDTF">2020-12-03T16:29:00Z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