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18DC5" w14:textId="584DFBAA" w:rsidR="00342AA2" w:rsidRDefault="00342AA2" w:rsidP="000607C7">
      <w:pPr>
        <w:pStyle w:val="FFLMainHeader"/>
        <w:rPr>
          <w:b/>
          <w:u w:val="none"/>
        </w:rPr>
      </w:pPr>
      <w:r>
        <w:rPr>
          <w:b/>
          <w:u w:val="none"/>
        </w:rPr>
        <w:t>Guidelines for Resources</w:t>
      </w:r>
    </w:p>
    <w:p w14:paraId="115EE056" w14:textId="783545A2" w:rsidR="00603780" w:rsidRPr="004E60DF" w:rsidRDefault="007F3EF5" w:rsidP="000607C7">
      <w:pPr>
        <w:pStyle w:val="FFLMainHeader"/>
        <w:rPr>
          <w:rFonts w:ascii="Arial MT Light" w:hAnsi="Arial MT Light"/>
          <w:b/>
          <w:u w:val="none"/>
        </w:rPr>
      </w:pPr>
      <w:r w:rsidRPr="007F3EF5">
        <w:rPr>
          <w:b/>
          <w:u w:val="none"/>
        </w:rPr>
        <w:t xml:space="preserve">Case study: </w:t>
      </w:r>
      <w:r w:rsidR="0044297A" w:rsidRPr="0044297A">
        <w:rPr>
          <w:b/>
          <w:u w:val="none"/>
        </w:rPr>
        <w:t>University of Worcester</w:t>
      </w:r>
    </w:p>
    <w:p w14:paraId="64979E5F" w14:textId="77777777" w:rsidR="00342AA2" w:rsidRDefault="00603780" w:rsidP="007F3EF5">
      <w:pPr>
        <w:pStyle w:val="FFLSubHeaders"/>
        <w:spacing w:after="120"/>
      </w:pPr>
      <w:r>
        <w:rPr>
          <w:color w:val="000000" w:themeColor="text1"/>
          <w:sz w:val="20"/>
          <w:szCs w:val="20"/>
        </w:rPr>
        <w:br/>
      </w:r>
    </w:p>
    <w:p w14:paraId="7A4BB25A" w14:textId="77777777" w:rsidR="0044297A" w:rsidRPr="00214AA5" w:rsidRDefault="0044297A" w:rsidP="0044297A">
      <w:pPr>
        <w:rPr>
          <w:rFonts w:ascii="Arial" w:hAnsi="Arial" w:cs="Arial"/>
          <w:b/>
          <w:bCs/>
        </w:rPr>
      </w:pPr>
      <w:r w:rsidRPr="00214AA5">
        <w:rPr>
          <w:rFonts w:ascii="Arial" w:hAnsi="Arial" w:cs="Arial"/>
          <w:b/>
          <w:bCs/>
        </w:rPr>
        <w:t>Background</w:t>
      </w:r>
    </w:p>
    <w:p w14:paraId="450625B3" w14:textId="77777777" w:rsidR="0044297A" w:rsidRPr="00911A8C" w:rsidRDefault="0044297A" w:rsidP="0044297A">
      <w:pPr>
        <w:rPr>
          <w:rFonts w:ascii="Arial" w:hAnsi="Arial" w:cs="Arial"/>
        </w:rPr>
      </w:pPr>
      <w:r w:rsidRPr="00214AA5">
        <w:rPr>
          <w:rFonts w:ascii="Arial" w:hAnsi="Arial" w:cs="Arial"/>
          <w:lang w:eastAsia="en-GB"/>
        </w:rPr>
        <w:t xml:space="preserve">The University of Worcester has a rich heritage of quality teaching dating back to 1946.  Since then, the </w:t>
      </w:r>
      <w:r>
        <w:rPr>
          <w:rFonts w:ascii="Arial" w:hAnsi="Arial" w:cs="Arial"/>
          <w:lang w:eastAsia="en-GB"/>
        </w:rPr>
        <w:t>U</w:t>
      </w:r>
      <w:r w:rsidRPr="00214AA5">
        <w:rPr>
          <w:rFonts w:ascii="Arial" w:hAnsi="Arial" w:cs="Arial"/>
          <w:lang w:eastAsia="en-GB"/>
        </w:rPr>
        <w:t xml:space="preserve">niversity has established a reputation for world-class teaching and practical, purposeful research. </w:t>
      </w:r>
      <w:r w:rsidRPr="00214AA5">
        <w:rPr>
          <w:rFonts w:ascii="Arial" w:hAnsi="Arial" w:cs="Arial"/>
        </w:rPr>
        <w:t xml:space="preserve">The </w:t>
      </w:r>
      <w:r>
        <w:rPr>
          <w:rFonts w:ascii="Arial" w:hAnsi="Arial" w:cs="Arial"/>
        </w:rPr>
        <w:t>U</w:t>
      </w:r>
      <w:r w:rsidRPr="00214AA5">
        <w:rPr>
          <w:rFonts w:ascii="Arial" w:hAnsi="Arial" w:cs="Arial"/>
        </w:rPr>
        <w:t>niversity has a long and successful history of training Domestic Science Teachers</w:t>
      </w:r>
      <w:r>
        <w:rPr>
          <w:rFonts w:ascii="Arial" w:hAnsi="Arial" w:cs="Arial"/>
        </w:rPr>
        <w:t>, then</w:t>
      </w:r>
      <w:r w:rsidRPr="00214AA5">
        <w:rPr>
          <w:rFonts w:ascii="Arial" w:hAnsi="Arial" w:cs="Arial"/>
        </w:rPr>
        <w:t xml:space="preserve"> Home Economics Teachers </w:t>
      </w:r>
      <w:r>
        <w:rPr>
          <w:rFonts w:ascii="Arial" w:hAnsi="Arial" w:cs="Arial"/>
        </w:rPr>
        <w:t xml:space="preserve">and now </w:t>
      </w:r>
      <w:r w:rsidRPr="00214AA5">
        <w:rPr>
          <w:rFonts w:ascii="Arial" w:hAnsi="Arial" w:cs="Arial"/>
        </w:rPr>
        <w:t>Food Technology Teachers for over 70 years</w:t>
      </w:r>
      <w:r w:rsidRPr="00911A8C">
        <w:rPr>
          <w:rFonts w:ascii="Arial" w:hAnsi="Arial" w:cs="Arial"/>
        </w:rPr>
        <w:t xml:space="preserve">. </w:t>
      </w:r>
      <w:r w:rsidRPr="00097F20">
        <w:rPr>
          <w:rFonts w:ascii="Arial" w:hAnsi="Arial" w:cs="Arial"/>
          <w:shd w:val="clear" w:color="auto" w:fill="FFFFFF"/>
        </w:rPr>
        <w:t xml:space="preserve">At Worcester, the trainees benefit from a practical approach to teaching modelling current thinking and effective teaching strategies. We are committed to equip our trainee teachers with the best start in their teaching career. </w:t>
      </w:r>
    </w:p>
    <w:p w14:paraId="17E11960" w14:textId="77777777" w:rsidR="0044297A" w:rsidRDefault="0044297A" w:rsidP="0044297A">
      <w:pPr>
        <w:rPr>
          <w:rFonts w:ascii="Arial" w:hAnsi="Arial" w:cs="Arial"/>
          <w:b/>
          <w:bCs/>
        </w:rPr>
      </w:pPr>
    </w:p>
    <w:p w14:paraId="31972715" w14:textId="77777777" w:rsidR="0044297A" w:rsidRPr="00214AA5" w:rsidRDefault="0044297A" w:rsidP="0044297A">
      <w:pPr>
        <w:rPr>
          <w:rFonts w:ascii="Arial" w:hAnsi="Arial" w:cs="Arial"/>
          <w:b/>
          <w:bCs/>
        </w:rPr>
      </w:pPr>
      <w:r w:rsidRPr="00214AA5">
        <w:rPr>
          <w:rFonts w:ascii="Arial" w:hAnsi="Arial" w:cs="Arial"/>
          <w:b/>
          <w:bCs/>
        </w:rPr>
        <w:t>Challenges</w:t>
      </w:r>
    </w:p>
    <w:p w14:paraId="0EC314BE" w14:textId="77777777" w:rsidR="0044297A" w:rsidRPr="00214AA5" w:rsidRDefault="0044297A" w:rsidP="0044297A">
      <w:pPr>
        <w:rPr>
          <w:rFonts w:ascii="Arial" w:hAnsi="Arial" w:cs="Arial"/>
          <w:b/>
          <w:bCs/>
        </w:rPr>
      </w:pPr>
      <w:r w:rsidRPr="58925518">
        <w:rPr>
          <w:rFonts w:ascii="Arial" w:hAnsi="Arial" w:cs="Arial"/>
        </w:rPr>
        <w:t>Over the last 20 years, the University has trained over 300 Food teachers. The programme is current and is designed to improve the skills and experience of Design &amp; Technology / Food and Nutrition trainee teachers to become positive role models. Key aims are working with young people to educate them to allow their understanding for the importance of a healthy lifestyle, building their knowledge of how to cook food, but most importantly developing their love and passion of cooking.</w:t>
      </w:r>
    </w:p>
    <w:p w14:paraId="6CFF74C5" w14:textId="77777777" w:rsidR="0044297A" w:rsidRDefault="0044297A" w:rsidP="0044297A">
      <w:pPr>
        <w:pStyle w:val="FFLBodyText"/>
        <w:rPr>
          <w:sz w:val="24"/>
        </w:rPr>
      </w:pPr>
    </w:p>
    <w:p w14:paraId="1F2F88CD" w14:textId="77777777" w:rsidR="0044297A" w:rsidRDefault="0044297A" w:rsidP="0044297A">
      <w:pPr>
        <w:pStyle w:val="FFLBodyText"/>
        <w:rPr>
          <w:sz w:val="24"/>
        </w:rPr>
      </w:pPr>
      <w:r w:rsidRPr="58925518">
        <w:rPr>
          <w:sz w:val="24"/>
        </w:rPr>
        <w:t>Before going onto school placements, it is important to develop trainees’ confidence. At first trainees will begin by teaching elements of the curriculum to their peers within the security of the university setting. Ensuring the trainees have accurate up to date information can be supported by following the guidelines for producers and users of school education resources. These guidelines provide up to date and reliable information related to the curriculum.</w:t>
      </w:r>
    </w:p>
    <w:p w14:paraId="7D9FF537" w14:textId="77777777" w:rsidR="0044297A" w:rsidRDefault="0044297A" w:rsidP="0044297A">
      <w:pPr>
        <w:rPr>
          <w:rFonts w:ascii="Arial" w:hAnsi="Arial" w:cs="Arial"/>
          <w:b/>
          <w:bCs/>
        </w:rPr>
      </w:pPr>
    </w:p>
    <w:p w14:paraId="7C8F2986" w14:textId="77777777" w:rsidR="0044297A" w:rsidRPr="00214AA5" w:rsidRDefault="0044297A" w:rsidP="0044297A">
      <w:pPr>
        <w:rPr>
          <w:rFonts w:ascii="Arial" w:hAnsi="Arial" w:cs="Arial"/>
          <w:b/>
          <w:bCs/>
        </w:rPr>
      </w:pPr>
      <w:r w:rsidRPr="00214AA5">
        <w:rPr>
          <w:rFonts w:ascii="Arial" w:hAnsi="Arial" w:cs="Arial"/>
          <w:b/>
          <w:bCs/>
        </w:rPr>
        <w:t>How the guidelines helped</w:t>
      </w:r>
    </w:p>
    <w:p w14:paraId="1B390546" w14:textId="77777777" w:rsidR="0044297A" w:rsidRPr="003D09E8" w:rsidRDefault="0044297A" w:rsidP="0044297A">
      <w:pPr>
        <w:pStyle w:val="FFLBodyText"/>
        <w:rPr>
          <w:sz w:val="24"/>
        </w:rPr>
      </w:pPr>
      <w:r w:rsidRPr="58925518">
        <w:rPr>
          <w:sz w:val="24"/>
        </w:rPr>
        <w:t xml:space="preserve">The guidelines go hand in hand in providing the resources needed to inspire and motivate young people. The trainees within the University are developing their own subject knowledge and reflecting on what it is to be ‘innovative’. The use of the guidelines helps support the trainees in teaching young people how to explore and investigate through well planned and developed resources. The continued importance of food education within the curriculum and our schools is ensured within these guidelines, providing reliable and accurate information. </w:t>
      </w:r>
    </w:p>
    <w:p w14:paraId="758C1130" w14:textId="77777777" w:rsidR="0044297A" w:rsidRDefault="0044297A" w:rsidP="0044297A">
      <w:pPr>
        <w:pStyle w:val="FFLBodyText"/>
        <w:rPr>
          <w:b/>
          <w:bCs/>
          <w:sz w:val="24"/>
        </w:rPr>
      </w:pPr>
    </w:p>
    <w:p w14:paraId="197C5893" w14:textId="77777777" w:rsidR="0044297A" w:rsidRDefault="0044297A" w:rsidP="0044297A">
      <w:pPr>
        <w:pStyle w:val="FFLBodyText"/>
        <w:rPr>
          <w:b/>
          <w:bCs/>
          <w:sz w:val="24"/>
        </w:rPr>
      </w:pPr>
      <w:r w:rsidRPr="00214AA5">
        <w:rPr>
          <w:b/>
          <w:bCs/>
          <w:sz w:val="24"/>
        </w:rPr>
        <w:t>Results</w:t>
      </w:r>
    </w:p>
    <w:p w14:paraId="525EB5E0" w14:textId="5D6AD93F" w:rsidR="0044297A" w:rsidRDefault="0044297A" w:rsidP="0044297A">
      <w:pPr>
        <w:pStyle w:val="FFLBodyText"/>
        <w:rPr>
          <w:sz w:val="24"/>
        </w:rPr>
      </w:pPr>
      <w:r w:rsidRPr="00214AA5">
        <w:rPr>
          <w:sz w:val="24"/>
        </w:rPr>
        <w:t xml:space="preserve">As a university tutor discussing the delivery of </w:t>
      </w:r>
      <w:r>
        <w:rPr>
          <w:sz w:val="24"/>
        </w:rPr>
        <w:t xml:space="preserve">motivational </w:t>
      </w:r>
      <w:r w:rsidRPr="00214AA5">
        <w:rPr>
          <w:sz w:val="24"/>
        </w:rPr>
        <w:t>food lessons</w:t>
      </w:r>
      <w:r>
        <w:rPr>
          <w:sz w:val="24"/>
        </w:rPr>
        <w:t xml:space="preserve">, it is </w:t>
      </w:r>
      <w:r w:rsidRPr="00214AA5">
        <w:rPr>
          <w:sz w:val="24"/>
        </w:rPr>
        <w:t>important</w:t>
      </w:r>
      <w:r>
        <w:rPr>
          <w:sz w:val="24"/>
        </w:rPr>
        <w:t xml:space="preserve"> to explain the purpose </w:t>
      </w:r>
      <w:r w:rsidRPr="00214AA5">
        <w:rPr>
          <w:sz w:val="24"/>
        </w:rPr>
        <w:t>of planning</w:t>
      </w:r>
      <w:r>
        <w:rPr>
          <w:sz w:val="24"/>
        </w:rPr>
        <w:t xml:space="preserve">, </w:t>
      </w:r>
      <w:proofErr w:type="spellStart"/>
      <w:r w:rsidRPr="00214AA5">
        <w:rPr>
          <w:sz w:val="24"/>
        </w:rPr>
        <w:t>organi</w:t>
      </w:r>
      <w:r>
        <w:rPr>
          <w:sz w:val="24"/>
        </w:rPr>
        <w:t>s</w:t>
      </w:r>
      <w:r w:rsidRPr="00214AA5">
        <w:rPr>
          <w:sz w:val="24"/>
        </w:rPr>
        <w:t>ation</w:t>
      </w:r>
      <w:proofErr w:type="spellEnd"/>
      <w:r w:rsidRPr="00214AA5">
        <w:rPr>
          <w:sz w:val="24"/>
        </w:rPr>
        <w:t xml:space="preserve"> </w:t>
      </w:r>
      <w:r>
        <w:rPr>
          <w:sz w:val="24"/>
        </w:rPr>
        <w:t xml:space="preserve">and delivery </w:t>
      </w:r>
      <w:r w:rsidRPr="00214AA5">
        <w:rPr>
          <w:sz w:val="24"/>
        </w:rPr>
        <w:t>of lessons with trainee teachers</w:t>
      </w:r>
      <w:r>
        <w:rPr>
          <w:sz w:val="24"/>
        </w:rPr>
        <w:t xml:space="preserve">. The </w:t>
      </w:r>
      <w:r w:rsidRPr="00214AA5">
        <w:rPr>
          <w:sz w:val="24"/>
        </w:rPr>
        <w:t xml:space="preserve">need to </w:t>
      </w:r>
      <w:r>
        <w:rPr>
          <w:sz w:val="24"/>
        </w:rPr>
        <w:t xml:space="preserve">provide lessons that engage, provide </w:t>
      </w:r>
      <w:proofErr w:type="gramStart"/>
      <w:r w:rsidRPr="00214AA5">
        <w:rPr>
          <w:sz w:val="24"/>
        </w:rPr>
        <w:t>inspiratio</w:t>
      </w:r>
      <w:r>
        <w:rPr>
          <w:sz w:val="24"/>
        </w:rPr>
        <w:t>n</w:t>
      </w:r>
      <w:proofErr w:type="gramEnd"/>
      <w:r>
        <w:rPr>
          <w:sz w:val="24"/>
        </w:rPr>
        <w:t xml:space="preserve"> and develop creativity has always been a priority of my teaching</w:t>
      </w:r>
      <w:r w:rsidRPr="00214AA5">
        <w:rPr>
          <w:sz w:val="24"/>
        </w:rPr>
        <w:t>. Having explained and taken on board the guidelines, I</w:t>
      </w:r>
      <w:r>
        <w:rPr>
          <w:sz w:val="24"/>
        </w:rPr>
        <w:t xml:space="preserve"> have every confidence that</w:t>
      </w:r>
      <w:r w:rsidRPr="00214AA5">
        <w:rPr>
          <w:sz w:val="24"/>
        </w:rPr>
        <w:t xml:space="preserve"> </w:t>
      </w:r>
      <w:r>
        <w:rPr>
          <w:sz w:val="24"/>
        </w:rPr>
        <w:t>the trainees will find these resources within</w:t>
      </w:r>
      <w:r w:rsidRPr="00B821D9">
        <w:rPr>
          <w:sz w:val="24"/>
        </w:rPr>
        <w:t xml:space="preserve"> </w:t>
      </w:r>
      <w:r w:rsidRPr="005B310E">
        <w:rPr>
          <w:i/>
          <w:iCs/>
          <w:sz w:val="24"/>
        </w:rPr>
        <w:t>Food - a Fact of Life</w:t>
      </w:r>
      <w:r>
        <w:rPr>
          <w:sz w:val="24"/>
        </w:rPr>
        <w:t xml:space="preserve"> extremely </w:t>
      </w:r>
      <w:r w:rsidRPr="00214AA5">
        <w:rPr>
          <w:sz w:val="24"/>
        </w:rPr>
        <w:t>reliable</w:t>
      </w:r>
      <w:r>
        <w:rPr>
          <w:sz w:val="24"/>
        </w:rPr>
        <w:t xml:space="preserve"> in providing information</w:t>
      </w:r>
      <w:r w:rsidRPr="00214AA5">
        <w:rPr>
          <w:sz w:val="24"/>
        </w:rPr>
        <w:t>,</w:t>
      </w:r>
      <w:r>
        <w:rPr>
          <w:sz w:val="24"/>
        </w:rPr>
        <w:t xml:space="preserve"> that is both</w:t>
      </w:r>
      <w:r w:rsidRPr="00214AA5">
        <w:rPr>
          <w:sz w:val="24"/>
        </w:rPr>
        <w:t xml:space="preserve"> accurate and up to date.</w:t>
      </w:r>
      <w:r>
        <w:rPr>
          <w:sz w:val="24"/>
        </w:rPr>
        <w:t xml:space="preserve"> As a secondary school Design &amp; Technology teacher for over twenty years these resources were always my </w:t>
      </w:r>
      <w:r w:rsidRPr="00214AA5">
        <w:rPr>
          <w:sz w:val="24"/>
        </w:rPr>
        <w:t>‘go to’</w:t>
      </w:r>
      <w:r>
        <w:rPr>
          <w:sz w:val="24"/>
        </w:rPr>
        <w:t xml:space="preserve"> bank of resource, that I would </w:t>
      </w:r>
      <w:r>
        <w:rPr>
          <w:sz w:val="24"/>
        </w:rPr>
        <w:lastRenderedPageBreak/>
        <w:t>adapt and use as needed. I continue to share this practice with the trainees at the university and encourage them to ensure that resources developed and used in their own teaching and learning meet the guidelines.</w:t>
      </w:r>
    </w:p>
    <w:p w14:paraId="16742E3D" w14:textId="77777777" w:rsidR="0044297A" w:rsidRDefault="0044297A" w:rsidP="0044297A">
      <w:pPr>
        <w:pStyle w:val="FFLBodyText"/>
        <w:rPr>
          <w:sz w:val="24"/>
        </w:rPr>
      </w:pPr>
    </w:p>
    <w:p w14:paraId="021EA82A" w14:textId="77777777" w:rsidR="0044297A" w:rsidRPr="00D13A6C" w:rsidRDefault="0044297A" w:rsidP="0044297A">
      <w:pPr>
        <w:pStyle w:val="FFLBodyText"/>
        <w:rPr>
          <w:b/>
          <w:bCs/>
          <w:sz w:val="24"/>
        </w:rPr>
      </w:pPr>
    </w:p>
    <w:p w14:paraId="11EB3B29" w14:textId="7FFBCF46" w:rsidR="00603780" w:rsidRPr="001845A6" w:rsidRDefault="00603780" w:rsidP="0044297A">
      <w:pPr>
        <w:pStyle w:val="FFLSubHeaders"/>
        <w:spacing w:after="120"/>
      </w:pPr>
    </w:p>
    <w:sectPr w:rsidR="00603780" w:rsidRPr="001845A6" w:rsidSect="00D413C7">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9C670" w14:textId="77777777" w:rsidR="0049440C" w:rsidRDefault="0049440C" w:rsidP="00A11D46">
      <w:r>
        <w:separator/>
      </w:r>
    </w:p>
  </w:endnote>
  <w:endnote w:type="continuationSeparator" w:id="0">
    <w:p w14:paraId="72A8DE44" w14:textId="77777777" w:rsidR="0049440C" w:rsidRDefault="0049440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4E5A47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9264" behindDoc="1" locked="0" layoutInCell="1" allowOverlap="1" wp14:anchorId="6503C1D2" wp14:editId="2B8C494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0288" behindDoc="1" locked="0" layoutInCell="1" allowOverlap="1" wp14:anchorId="26171083" wp14:editId="3FE32315">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42AA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54E2" w14:textId="35CC1353" w:rsidR="00190FAE" w:rsidRPr="00190FAE" w:rsidRDefault="000607C7" w:rsidP="00BA5ED0">
    <w:pPr>
      <w:tabs>
        <w:tab w:val="center" w:pos="4532"/>
        <w:tab w:val="left" w:pos="5137"/>
        <w:tab w:val="left" w:pos="7745"/>
      </w:tabs>
      <w:rPr>
        <w:rFonts w:ascii="Arial" w:hAnsi="Arial" w:cs="Arial"/>
        <w:color w:val="FFFFFF" w:themeColor="background1"/>
        <w:sz w:val="18"/>
        <w:szCs w:val="18"/>
      </w:rPr>
    </w:pPr>
    <w:r>
      <w:tab/>
    </w:r>
    <w:r>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42AA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C53CA" w14:textId="77777777" w:rsidR="0049440C" w:rsidRDefault="0049440C" w:rsidP="00A11D46">
      <w:r>
        <w:separator/>
      </w:r>
    </w:p>
  </w:footnote>
  <w:footnote w:type="continuationSeparator" w:id="0">
    <w:p w14:paraId="2AADDF30" w14:textId="77777777" w:rsidR="0049440C" w:rsidRDefault="0049440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CFDA0" w14:textId="1345FF10" w:rsidR="00A11D46" w:rsidRDefault="00C46085" w:rsidP="009360DC">
    <w:pPr>
      <w:ind w:left="-142" w:firstLine="142"/>
    </w:pPr>
    <w:r>
      <w:rPr>
        <w:noProof/>
        <w:lang w:eastAsia="en-GB"/>
      </w:rPr>
      <w:drawing>
        <wp:anchor distT="0" distB="0" distL="114300" distR="114300" simplePos="0" relativeHeight="251658240" behindDoc="1" locked="0" layoutInCell="1" allowOverlap="1" wp14:anchorId="01C9B684" wp14:editId="22838B86">
          <wp:simplePos x="0" y="0"/>
          <wp:positionH relativeFrom="column">
            <wp:posOffset>-900430</wp:posOffset>
          </wp:positionH>
          <wp:positionV relativeFrom="paragraph">
            <wp:posOffset>-440591</wp:posOffset>
          </wp:positionV>
          <wp:extent cx="7559896" cy="1069359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B95D" w14:textId="2BE394D2" w:rsidR="00342AA2" w:rsidRDefault="00342AA2">
    <w:pPr>
      <w:pStyle w:val="Header"/>
    </w:pPr>
  </w:p>
  <w:p w14:paraId="24A3C134" w14:textId="553AF14B" w:rsidR="00A11D46" w:rsidRPr="004E60DF" w:rsidRDefault="00A11D46" w:rsidP="009607A1">
    <w:pPr>
      <w:rPr>
        <w:rFonts w:ascii="Arial" w:hAnsi="Arial" w:cs="Arial"/>
        <w:color w:val="A6A6A6" w:themeColor="background1" w:themeShade="A6"/>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30712"/>
    <w:rsid w:val="000607C7"/>
    <w:rsid w:val="000A2E0C"/>
    <w:rsid w:val="00173E4C"/>
    <w:rsid w:val="00190FAE"/>
    <w:rsid w:val="001D7B2A"/>
    <w:rsid w:val="00207670"/>
    <w:rsid w:val="00216B09"/>
    <w:rsid w:val="0023298F"/>
    <w:rsid w:val="00342AA2"/>
    <w:rsid w:val="003D43C9"/>
    <w:rsid w:val="003D5E2F"/>
    <w:rsid w:val="004031F1"/>
    <w:rsid w:val="00407274"/>
    <w:rsid w:val="0043230E"/>
    <w:rsid w:val="0044297A"/>
    <w:rsid w:val="00471EF8"/>
    <w:rsid w:val="0049440C"/>
    <w:rsid w:val="004D42CC"/>
    <w:rsid w:val="004D79EB"/>
    <w:rsid w:val="004E60DF"/>
    <w:rsid w:val="00513C03"/>
    <w:rsid w:val="005A0339"/>
    <w:rsid w:val="005B23EC"/>
    <w:rsid w:val="00603780"/>
    <w:rsid w:val="006662CD"/>
    <w:rsid w:val="00674669"/>
    <w:rsid w:val="00740BD7"/>
    <w:rsid w:val="0075606F"/>
    <w:rsid w:val="00764FD2"/>
    <w:rsid w:val="007A64E1"/>
    <w:rsid w:val="007F3EF5"/>
    <w:rsid w:val="00862629"/>
    <w:rsid w:val="0093502B"/>
    <w:rsid w:val="009360DC"/>
    <w:rsid w:val="009607A1"/>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413C7"/>
    <w:rsid w:val="00D82D30"/>
    <w:rsid w:val="00DB1317"/>
    <w:rsid w:val="00DC401F"/>
    <w:rsid w:val="00E03FCF"/>
    <w:rsid w:val="00E16E32"/>
    <w:rsid w:val="00E93846"/>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14C764-5EE0-4E84-A38F-66C2890E6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8CF62-C2F6-4F8F-B405-6E598636C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B0600-50BE-4396-987B-D036E7611121}">
  <ds:schemaRefs>
    <ds:schemaRef ds:uri="http://schemas.microsoft.com/sharepoint/v3/contenttype/forms"/>
  </ds:schemaRefs>
</ds:datastoreItem>
</file>

<file path=customXml/itemProps4.xml><?xml version="1.0" encoding="utf-8"?>
<ds:datastoreItem xmlns:ds="http://schemas.openxmlformats.org/officeDocument/2006/customXml" ds:itemID="{C189C215-9544-4EB5-B7DE-A49B09BD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dcterms:created xsi:type="dcterms:W3CDTF">2021-03-03T12:52:00Z</dcterms:created>
  <dcterms:modified xsi:type="dcterms:W3CDTF">2021-03-03T12:52:00Z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