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Pr="00DC49F8" w:rsidRDefault="006A346D" w:rsidP="00DF2079">
      <w:pPr>
        <w:pStyle w:val="FFLBodyTextBullets"/>
        <w:numPr>
          <w:ilvl w:val="0"/>
          <w:numId w:val="0"/>
        </w:numPr>
        <w:ind w:left="714"/>
      </w:pPr>
      <w:bookmarkStart w:id="0" w:name="_GoBack"/>
      <w:bookmarkEnd w:id="0"/>
    </w:p>
    <w:p w14:paraId="33AC234C" w14:textId="31DC5C60" w:rsidR="00AC6322" w:rsidRDefault="00AC6322" w:rsidP="3158B285">
      <w:pPr>
        <w:pStyle w:val="FFLMainHeader"/>
        <w:spacing w:line="259" w:lineRule="auto"/>
        <w:rPr>
          <w:rFonts w:eastAsia="MS Mincho"/>
          <w:b/>
          <w:bCs/>
          <w:u w:val="none"/>
        </w:rPr>
      </w:pPr>
      <w:r w:rsidRPr="3158B285">
        <w:rPr>
          <w:b/>
          <w:bCs/>
          <w:u w:val="none"/>
        </w:rPr>
        <w:t>H</w:t>
      </w:r>
      <w:r w:rsidR="00DC49F8" w:rsidRPr="3158B285">
        <w:rPr>
          <w:b/>
          <w:bCs/>
          <w:u w:val="none"/>
        </w:rPr>
        <w:t>ealthy eating</w:t>
      </w:r>
      <w:r w:rsidR="006B73FB" w:rsidRPr="3158B285">
        <w:rPr>
          <w:b/>
          <w:bCs/>
          <w:u w:val="none"/>
        </w:rPr>
        <w:t xml:space="preserve"> </w:t>
      </w:r>
      <w:r w:rsidR="00DC49F8" w:rsidRPr="3158B285">
        <w:rPr>
          <w:b/>
          <w:bCs/>
          <w:u w:val="none"/>
        </w:rPr>
        <w:t>–</w:t>
      </w:r>
      <w:r w:rsidR="008B50BA" w:rsidRPr="3158B285">
        <w:rPr>
          <w:b/>
          <w:bCs/>
          <w:u w:val="none"/>
        </w:rPr>
        <w:t xml:space="preserve"> </w:t>
      </w:r>
      <w:r w:rsidR="680B576C" w:rsidRPr="3158B285">
        <w:rPr>
          <w:b/>
          <w:bCs/>
          <w:u w:val="none"/>
        </w:rPr>
        <w:t>reflection</w:t>
      </w:r>
    </w:p>
    <w:p w14:paraId="232F95FA" w14:textId="77777777" w:rsidR="00DC49F8" w:rsidRPr="00DC49F8" w:rsidRDefault="00DC49F8" w:rsidP="008B50BA">
      <w:pPr>
        <w:pStyle w:val="FFLMainHeader"/>
        <w:rPr>
          <w:b/>
          <w:sz w:val="24"/>
          <w:szCs w:val="24"/>
          <w:u w:val="none"/>
        </w:rPr>
      </w:pPr>
    </w:p>
    <w:p w14:paraId="3CA35A12" w14:textId="3C584CEE" w:rsidR="00DC49F8" w:rsidRDefault="00AC6322" w:rsidP="00652ACE">
      <w:pPr>
        <w:pStyle w:val="FFLSubHeaders"/>
        <w:rPr>
          <w:b w:val="0"/>
          <w:bCs w:val="0"/>
          <w:color w:val="000000" w:themeColor="text1"/>
          <w:sz w:val="20"/>
          <w:szCs w:val="20"/>
          <w:lang w:val="en-GB"/>
        </w:rPr>
      </w:pPr>
      <w:r w:rsidRPr="00AC6322">
        <w:rPr>
          <w:b w:val="0"/>
          <w:bCs w:val="0"/>
          <w:color w:val="000000" w:themeColor="text1"/>
          <w:sz w:val="20"/>
          <w:szCs w:val="20"/>
          <w:lang w:val="en-GB"/>
        </w:rPr>
        <w:t>A characteristic of good practice when teaching pupils with additional needs is that pupils learn about healthy eating and can apply this to make healthier choices.</w:t>
      </w:r>
    </w:p>
    <w:p w14:paraId="228C0A0C" w14:textId="77777777" w:rsidR="00AC6322" w:rsidRPr="00DC49F8" w:rsidRDefault="00AC6322" w:rsidP="00652ACE">
      <w:pPr>
        <w:pStyle w:val="FFLSubHeaders"/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DC49F8" w14:paraId="2FBD1BD5" w14:textId="77777777" w:rsidTr="1E0B8EFD">
        <w:tc>
          <w:tcPr>
            <w:tcW w:w="11199" w:type="dxa"/>
            <w:gridSpan w:val="2"/>
          </w:tcPr>
          <w:p w14:paraId="3DCF3DFD" w14:textId="09477494" w:rsidR="004C3607" w:rsidRPr="00DC49F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49F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49F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C49F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DC49F8" w14:paraId="48CA439F" w14:textId="77777777" w:rsidTr="1E0B8EFD">
        <w:tc>
          <w:tcPr>
            <w:tcW w:w="1843" w:type="dxa"/>
          </w:tcPr>
          <w:p w14:paraId="155F609C" w14:textId="77777777" w:rsidR="00DC49F8" w:rsidRPr="00AC6322" w:rsidRDefault="00DC49F8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The Eatwell Guide (UK healthy eating model)</w:t>
            </w:r>
          </w:p>
          <w:p w14:paraId="04E1761A" w14:textId="3B24FF35" w:rsidR="00090989" w:rsidRPr="00AC6322" w:rsidRDefault="00090989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356ADE27" w14:textId="77777777" w:rsidR="00AC6322" w:rsidRPr="00AC6322" w:rsidRDefault="00AC6322" w:rsidP="00AC63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5FD953BC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the Eatwell Guide as the cornerstone of healthy eating teaching;</w:t>
            </w:r>
          </w:p>
          <w:p w14:paraId="2F6E3DC5" w14:textId="43AFA4B5" w:rsidR="00AC6322" w:rsidRPr="00AC6322" w:rsidRDefault="00AC6322" w:rsidP="1E0B8EF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1E0B8E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reliable, evidence-based sources of information about healthy eating and share these with other staff;</w:t>
            </w:r>
          </w:p>
          <w:p w14:paraId="33448CAD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and apply a consistent whole school food approach to healthy eating and dietary recommendations;</w:t>
            </w:r>
          </w:p>
          <w:p w14:paraId="67D5A814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there is a consistent approach to healthy eating across all food-based activities and food and drink opportunities, e.g. independent living activities, school trips and behaviour management, e.g. do not reward with confectionery;</w:t>
            </w:r>
          </w:p>
          <w:p w14:paraId="0A9E024D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the main healthy eating recommendations act as a thread throughout all work. These include 5 A DAY, reducing salt, sugar and fat, increasing fibre and eating more fish (two portions a week, one of which should be oily);</w:t>
            </w:r>
          </w:p>
          <w:p w14:paraId="6ACB0130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that the message of at least 6-8 drinks to be consumed per day is used;</w:t>
            </w:r>
          </w:p>
          <w:p w14:paraId="08F977A4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consider portion size to pupils’ age when planning and delivering lessons;</w:t>
            </w:r>
          </w:p>
          <w:p w14:paraId="656F82F3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 series of practical/food-based activities that illustrate the use of a variety of ingredients from the different Eatwell Guide food groups;</w:t>
            </w:r>
          </w:p>
          <w:p w14:paraId="43D08B17" w14:textId="77777777" w:rsidR="001E183E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activities that work through each of the Eatwell Guide food groups and encourage pupils to consider what it means to them, e.g. 5 A DAY, two portions of fish a week, at least 6-8 drinks a day;</w:t>
            </w:r>
          </w:p>
          <w:p w14:paraId="3F09C2B9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select recipes that reflect healthy eating recommendations;</w:t>
            </w:r>
          </w:p>
          <w:p w14:paraId="748010DD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explore the main nutrients provided by each of the food groups, e.g. fat, protein, carbohydrate (fibre, starches and sugars), vitamins and minerals, plus water, where appropriate for a pupil’s individual learning journey;</w:t>
            </w:r>
          </w:p>
          <w:p w14:paraId="7013F06F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investigate sources of different nutrients, highlighting their functions, where appropriate for a pupil’s individual learning journey;</w:t>
            </w:r>
          </w:p>
          <w:p w14:paraId="46B2EF2F" w14:textId="77777777" w:rsidR="00AC6322" w:rsidRPr="00AC6322" w:rsidRDefault="00AC6322" w:rsidP="00AC632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share healthy eating messages with their parents/carers.</w:t>
            </w:r>
          </w:p>
        </w:tc>
        <w:tc>
          <w:tcPr>
            <w:tcW w:w="2126" w:type="dxa"/>
          </w:tcPr>
          <w:p w14:paraId="598EA614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DC49F8" w14:paraId="674E7494" w14:textId="77777777" w:rsidTr="1E0B8EFD">
        <w:tc>
          <w:tcPr>
            <w:tcW w:w="1843" w:type="dxa"/>
          </w:tcPr>
          <w:p w14:paraId="2281FD9C" w14:textId="77777777" w:rsidR="00DC49F8" w:rsidRPr="00AC6322" w:rsidRDefault="00DC49F8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Diet and Health</w:t>
            </w:r>
          </w:p>
          <w:p w14:paraId="129112EA" w14:textId="3AFD4D0F" w:rsidR="004C3607" w:rsidRPr="00AC6322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6AAD0AFA" w14:textId="77777777" w:rsidR="00AC6322" w:rsidRPr="00AC6322" w:rsidRDefault="00AC6322" w:rsidP="00AC63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0B8B1714" w14:textId="77777777" w:rsidR="00AC6322" w:rsidRPr="00AC6322" w:rsidRDefault="00AC6322" w:rsidP="00AC632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aware of pupils’ individual dietary and health needs;</w:t>
            </w:r>
          </w:p>
          <w:p w14:paraId="72011036" w14:textId="77777777" w:rsidR="00AC6322" w:rsidRPr="00AC6322" w:rsidRDefault="00AC6322" w:rsidP="00AC632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 pupils to consider the needs of different people, including dietary restrictions, when planning lessons, dishes and menus;</w:t>
            </w:r>
          </w:p>
          <w:p w14:paraId="2DD7DF6E" w14:textId="77777777" w:rsidR="00AC6322" w:rsidRPr="00AC6322" w:rsidRDefault="00AC6322" w:rsidP="00AC632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help pupils plan a menu for a day, investigating whether it meets healthy eating recommendations, e.g. 5 A DAY, basing meals on starchy food, at least 6-8 drinks;</w:t>
            </w:r>
          </w:p>
          <w:p w14:paraId="4DA34385" w14:textId="77777777" w:rsidR="00AC6322" w:rsidRPr="00AC6322" w:rsidRDefault="00AC6322" w:rsidP="00AC632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recipes that are predominantly savoury;</w:t>
            </w:r>
          </w:p>
          <w:p w14:paraId="395D9D2B" w14:textId="79C20586" w:rsidR="001E183E" w:rsidRPr="00AC6322" w:rsidRDefault="00AC6322" w:rsidP="00AC632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menus to support choosing dishes for themselves and others.</w:t>
            </w:r>
          </w:p>
        </w:tc>
        <w:tc>
          <w:tcPr>
            <w:tcW w:w="2126" w:type="dxa"/>
          </w:tcPr>
          <w:p w14:paraId="576348C5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DC49F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322" w:rsidRPr="00DC49F8" w14:paraId="3C74F964" w14:textId="77777777" w:rsidTr="1E0B8EFD">
        <w:tc>
          <w:tcPr>
            <w:tcW w:w="1843" w:type="dxa"/>
          </w:tcPr>
          <w:p w14:paraId="37D54ED7" w14:textId="742185DB" w:rsidR="00AC6322" w:rsidRPr="00AC6322" w:rsidRDefault="00AC6322" w:rsidP="00DC49F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C6322">
              <w:rPr>
                <w:rStyle w:val="Strong"/>
                <w:rFonts w:ascii="Arial" w:hAnsi="Arial" w:cs="Arial"/>
                <w:sz w:val="20"/>
                <w:szCs w:val="20"/>
              </w:rPr>
              <w:t>Making choices</w:t>
            </w:r>
          </w:p>
        </w:tc>
        <w:tc>
          <w:tcPr>
            <w:tcW w:w="9356" w:type="dxa"/>
          </w:tcPr>
          <w:p w14:paraId="3792491A" w14:textId="77777777" w:rsidR="00AC6322" w:rsidRPr="00AC6322" w:rsidRDefault="00AC6322" w:rsidP="00AC632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020B4257" w14:textId="77777777" w:rsidR="00AC6322" w:rsidRPr="00AC6322" w:rsidRDefault="00AC6322" w:rsidP="00AC632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aware of pupils’ individual needs and behaviours around food, such as tactile defensiveness or touch-sensory sensitivity, and provide pupil-centred alternatives;</w:t>
            </w:r>
          </w:p>
          <w:p w14:paraId="04FCB98F" w14:textId="77777777" w:rsidR="00AC6322" w:rsidRPr="00AC6322" w:rsidRDefault="00AC6322" w:rsidP="00AC632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help pupils read food labels to help them compare products and make informed decisions;</w:t>
            </w:r>
          </w:p>
          <w:p w14:paraId="0D3E6447" w14:textId="2D742817" w:rsidR="00AC6322" w:rsidRPr="00AC6322" w:rsidRDefault="00AC6322" w:rsidP="00AC632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63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encourage pupils to make healthier decisions when choosing food and drink, during the school day or when on trips and visits.</w:t>
            </w:r>
          </w:p>
        </w:tc>
        <w:tc>
          <w:tcPr>
            <w:tcW w:w="2126" w:type="dxa"/>
          </w:tcPr>
          <w:p w14:paraId="2D99A6ED" w14:textId="77777777" w:rsidR="00AC6322" w:rsidRPr="00DC49F8" w:rsidRDefault="00AC6322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A58F3C" w14:textId="77777777" w:rsidR="00AC6322" w:rsidRPr="00DC49F8" w:rsidRDefault="00AC6322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DC49F8" w:rsidRDefault="00B63A3A" w:rsidP="00D5521E">
      <w:pPr>
        <w:pStyle w:val="FFLBodyText"/>
        <w:rPr>
          <w:sz w:val="24"/>
        </w:rPr>
      </w:pPr>
    </w:p>
    <w:sectPr w:rsidR="00B63A3A" w:rsidRPr="00DC49F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5C370" w14:textId="77777777" w:rsidR="002214D1" w:rsidRDefault="002214D1" w:rsidP="00D5426B">
      <w:r>
        <w:separator/>
      </w:r>
    </w:p>
  </w:endnote>
  <w:endnote w:type="continuationSeparator" w:id="0">
    <w:p w14:paraId="06717F13" w14:textId="77777777" w:rsidR="002214D1" w:rsidRDefault="002214D1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B09F24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809AF6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637DB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AC632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809AF6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637DB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AC632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73A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A5A8BF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37DB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AC632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2A5A8BF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37DB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AC632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8DF84" w14:textId="77777777" w:rsidR="002214D1" w:rsidRDefault="002214D1" w:rsidP="00D5426B">
      <w:r>
        <w:separator/>
      </w:r>
    </w:p>
  </w:footnote>
  <w:footnote w:type="continuationSeparator" w:id="0">
    <w:p w14:paraId="14BFC0D0" w14:textId="77777777" w:rsidR="002214D1" w:rsidRDefault="002214D1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1E0B8EFD">
    <w:pPr>
      <w:pStyle w:val="Header"/>
    </w:pPr>
    <w:r w:rsidRPr="3158B285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6A346D">
      <w:rPr>
        <w:rFonts w:ascii="Arial" w:hAnsi="Arial" w:cs="Arial"/>
        <w:color w:val="808080" w:themeColor="background1" w:themeShade="80"/>
        <w:sz w:val="22"/>
      </w:rPr>
      <w:tab/>
    </w:r>
    <w:r w:rsidRPr="3158B285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3158B285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FF5"/>
    <w:multiLevelType w:val="multilevel"/>
    <w:tmpl w:val="5BB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36D75"/>
    <w:multiLevelType w:val="multilevel"/>
    <w:tmpl w:val="F290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C41AD"/>
    <w:multiLevelType w:val="multilevel"/>
    <w:tmpl w:val="9C1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732C0"/>
    <w:multiLevelType w:val="multilevel"/>
    <w:tmpl w:val="5B6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67D56"/>
    <w:multiLevelType w:val="multilevel"/>
    <w:tmpl w:val="56A2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59326F"/>
    <w:multiLevelType w:val="multilevel"/>
    <w:tmpl w:val="1E4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65E13"/>
    <w:multiLevelType w:val="multilevel"/>
    <w:tmpl w:val="B3A6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777C6"/>
    <w:multiLevelType w:val="multilevel"/>
    <w:tmpl w:val="606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23AA8"/>
    <w:multiLevelType w:val="multilevel"/>
    <w:tmpl w:val="E1E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26"/>
  </w:num>
  <w:num w:numId="5">
    <w:abstractNumId w:val="12"/>
  </w:num>
  <w:num w:numId="6">
    <w:abstractNumId w:val="28"/>
  </w:num>
  <w:num w:numId="7">
    <w:abstractNumId w:val="6"/>
  </w:num>
  <w:num w:numId="8">
    <w:abstractNumId w:val="19"/>
  </w:num>
  <w:num w:numId="9">
    <w:abstractNumId w:val="15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  <w:num w:numId="14">
    <w:abstractNumId w:val="21"/>
  </w:num>
  <w:num w:numId="15">
    <w:abstractNumId w:val="5"/>
  </w:num>
  <w:num w:numId="16">
    <w:abstractNumId w:val="22"/>
  </w:num>
  <w:num w:numId="17">
    <w:abstractNumId w:val="11"/>
  </w:num>
  <w:num w:numId="18">
    <w:abstractNumId w:val="14"/>
  </w:num>
  <w:num w:numId="19">
    <w:abstractNumId w:val="8"/>
  </w:num>
  <w:num w:numId="20">
    <w:abstractNumId w:val="16"/>
  </w:num>
  <w:num w:numId="21">
    <w:abstractNumId w:val="9"/>
  </w:num>
  <w:num w:numId="22">
    <w:abstractNumId w:val="1"/>
  </w:num>
  <w:num w:numId="23">
    <w:abstractNumId w:val="18"/>
  </w:num>
  <w:num w:numId="24">
    <w:abstractNumId w:val="27"/>
  </w:num>
  <w:num w:numId="25">
    <w:abstractNumId w:val="17"/>
  </w:num>
  <w:num w:numId="26">
    <w:abstractNumId w:val="23"/>
  </w:num>
  <w:num w:numId="27">
    <w:abstractNumId w:val="0"/>
  </w:num>
  <w:num w:numId="28">
    <w:abstractNumId w:val="24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878CF"/>
    <w:rsid w:val="00090989"/>
    <w:rsid w:val="000C7E31"/>
    <w:rsid w:val="001E183E"/>
    <w:rsid w:val="002214D1"/>
    <w:rsid w:val="002D73D0"/>
    <w:rsid w:val="002E4C61"/>
    <w:rsid w:val="00340A6B"/>
    <w:rsid w:val="00343EF2"/>
    <w:rsid w:val="00397F11"/>
    <w:rsid w:val="003D111E"/>
    <w:rsid w:val="003D5AD7"/>
    <w:rsid w:val="00403ED4"/>
    <w:rsid w:val="004B2946"/>
    <w:rsid w:val="004C3607"/>
    <w:rsid w:val="004E4B80"/>
    <w:rsid w:val="005438EE"/>
    <w:rsid w:val="00562087"/>
    <w:rsid w:val="00567405"/>
    <w:rsid w:val="00570CFB"/>
    <w:rsid w:val="005C5295"/>
    <w:rsid w:val="005E421D"/>
    <w:rsid w:val="00637DBD"/>
    <w:rsid w:val="006507CA"/>
    <w:rsid w:val="00652ACE"/>
    <w:rsid w:val="006800A9"/>
    <w:rsid w:val="006A346D"/>
    <w:rsid w:val="006B73FB"/>
    <w:rsid w:val="00780C4B"/>
    <w:rsid w:val="00784200"/>
    <w:rsid w:val="007C58CE"/>
    <w:rsid w:val="007F1293"/>
    <w:rsid w:val="007F2A88"/>
    <w:rsid w:val="008236B9"/>
    <w:rsid w:val="008309D7"/>
    <w:rsid w:val="0083309F"/>
    <w:rsid w:val="0084009B"/>
    <w:rsid w:val="008425C7"/>
    <w:rsid w:val="00847098"/>
    <w:rsid w:val="008B0FB5"/>
    <w:rsid w:val="008B50BA"/>
    <w:rsid w:val="008C48B8"/>
    <w:rsid w:val="008C4C89"/>
    <w:rsid w:val="009321E3"/>
    <w:rsid w:val="00950E2A"/>
    <w:rsid w:val="00957815"/>
    <w:rsid w:val="009A2187"/>
    <w:rsid w:val="009D20D6"/>
    <w:rsid w:val="00A6418C"/>
    <w:rsid w:val="00AB1EA0"/>
    <w:rsid w:val="00AC0235"/>
    <w:rsid w:val="00AC6322"/>
    <w:rsid w:val="00AE47BA"/>
    <w:rsid w:val="00B13F91"/>
    <w:rsid w:val="00B63A3A"/>
    <w:rsid w:val="00B6645B"/>
    <w:rsid w:val="00BA071F"/>
    <w:rsid w:val="00BD4D82"/>
    <w:rsid w:val="00C05AAC"/>
    <w:rsid w:val="00C73663"/>
    <w:rsid w:val="00C773AA"/>
    <w:rsid w:val="00CA0ECA"/>
    <w:rsid w:val="00CC5CCE"/>
    <w:rsid w:val="00CE507E"/>
    <w:rsid w:val="00CF12A4"/>
    <w:rsid w:val="00D25EA6"/>
    <w:rsid w:val="00D32385"/>
    <w:rsid w:val="00D36C1F"/>
    <w:rsid w:val="00D42DF2"/>
    <w:rsid w:val="00D5426B"/>
    <w:rsid w:val="00D5521E"/>
    <w:rsid w:val="00D9514F"/>
    <w:rsid w:val="00DB424D"/>
    <w:rsid w:val="00DC49F8"/>
    <w:rsid w:val="00DF2079"/>
    <w:rsid w:val="00E52C8D"/>
    <w:rsid w:val="00E75A0A"/>
    <w:rsid w:val="00E842AF"/>
    <w:rsid w:val="00E972B5"/>
    <w:rsid w:val="00F07212"/>
    <w:rsid w:val="1E0B8EFD"/>
    <w:rsid w:val="3158B285"/>
    <w:rsid w:val="680B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5E04"/>
    <w:rsid w:val="004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C2940-9388-431D-9692-D056C05A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5CA13-470F-4722-8B14-703FB2168E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F31B69-DE98-440B-B6FC-531880A4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2021-05-26T09:24:00Z</dcterms:created>
  <dcterms:modified xsi:type="dcterms:W3CDTF">2021-05-26T09:24:00Z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