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B50B" w14:textId="157C0E78" w:rsidR="00D63CED" w:rsidRPr="00D63CED" w:rsidRDefault="007A35D6" w:rsidP="00D63CED">
      <w:pPr>
        <w:pStyle w:val="Heading1"/>
        <w:rPr>
          <w:rFonts w:ascii="Arial" w:hAnsi="Arial" w:cs="Arial"/>
          <w:b/>
          <w:sz w:val="44"/>
        </w:rPr>
      </w:pPr>
      <w:r>
        <w:rPr>
          <w:rFonts w:ascii="Arial" w:hAnsi="Arial" w:cs="Arial"/>
          <w:b/>
          <w:sz w:val="44"/>
        </w:rPr>
        <w:t>Guidelines for Resource</w:t>
      </w:r>
      <w:r w:rsidR="0086475B">
        <w:rPr>
          <w:rFonts w:ascii="Arial" w:hAnsi="Arial" w:cs="Arial"/>
          <w:b/>
          <w:sz w:val="44"/>
        </w:rPr>
        <w:t>s</w:t>
      </w:r>
      <w:r w:rsidR="0086475B">
        <w:rPr>
          <w:rFonts w:ascii="Arial" w:hAnsi="Arial" w:cs="Arial"/>
          <w:b/>
          <w:sz w:val="44"/>
        </w:rPr>
        <w:br/>
      </w:r>
      <w:r w:rsidR="00D63CED" w:rsidRPr="00D63CED">
        <w:rPr>
          <w:rFonts w:ascii="Arial" w:hAnsi="Arial" w:cs="Arial"/>
          <w:b/>
          <w:sz w:val="44"/>
        </w:rPr>
        <w:t xml:space="preserve">Case </w:t>
      </w:r>
      <w:r w:rsidR="0005280F">
        <w:rPr>
          <w:rFonts w:ascii="Arial" w:hAnsi="Arial" w:cs="Arial"/>
          <w:b/>
          <w:sz w:val="44"/>
        </w:rPr>
        <w:t>S</w:t>
      </w:r>
      <w:r w:rsidR="00D63CED" w:rsidRPr="00D63CED">
        <w:rPr>
          <w:rFonts w:ascii="Arial" w:hAnsi="Arial" w:cs="Arial"/>
          <w:b/>
          <w:sz w:val="44"/>
        </w:rPr>
        <w:t xml:space="preserve">tudy: </w:t>
      </w:r>
      <w:proofErr w:type="spellStart"/>
      <w:r w:rsidR="00D63CED" w:rsidRPr="00D63CED">
        <w:rPr>
          <w:rFonts w:ascii="Arial" w:hAnsi="Arial" w:cs="Arial"/>
          <w:b/>
          <w:sz w:val="44"/>
        </w:rPr>
        <w:t>Twinkl</w:t>
      </w:r>
      <w:proofErr w:type="spellEnd"/>
      <w:r w:rsidRPr="007A35D6">
        <w:rPr>
          <w:noProof/>
          <w:lang w:eastAsia="en-GB"/>
        </w:rPr>
        <w:t xml:space="preserve"> </w:t>
      </w:r>
    </w:p>
    <w:p w14:paraId="62BE5AE9" w14:textId="77777777" w:rsidR="00D63CED" w:rsidRPr="00D63CED" w:rsidRDefault="00D63CED" w:rsidP="00D63CED">
      <w:pPr>
        <w:rPr>
          <w:rFonts w:ascii="Arial" w:hAnsi="Arial" w:cs="Arial"/>
          <w:sz w:val="24"/>
        </w:rPr>
      </w:pPr>
    </w:p>
    <w:p w14:paraId="3BB2767C" w14:textId="77777777" w:rsidR="00D63CED" w:rsidRPr="007A35D6" w:rsidRDefault="00D63CED" w:rsidP="007A35D6">
      <w:pPr>
        <w:jc w:val="both"/>
        <w:rPr>
          <w:rFonts w:ascii="Arial" w:hAnsi="Arial" w:cs="Arial"/>
          <w:b/>
        </w:rPr>
      </w:pPr>
      <w:r w:rsidRPr="007A35D6">
        <w:rPr>
          <w:rFonts w:ascii="Arial" w:hAnsi="Arial" w:cs="Arial"/>
          <w:b/>
          <w:sz w:val="24"/>
        </w:rPr>
        <w:t>Background</w:t>
      </w:r>
    </w:p>
    <w:p w14:paraId="487844B8" w14:textId="16370D78" w:rsidR="00D63CED" w:rsidRPr="007A35D6" w:rsidRDefault="00D63CED" w:rsidP="007A35D6">
      <w:pPr>
        <w:jc w:val="both"/>
        <w:rPr>
          <w:rFonts w:ascii="Arial" w:hAnsi="Arial" w:cs="Arial"/>
        </w:rPr>
      </w:pPr>
      <w:proofErr w:type="spellStart"/>
      <w:r w:rsidRPr="007A35D6">
        <w:rPr>
          <w:rFonts w:ascii="Arial" w:hAnsi="Arial" w:cs="Arial"/>
        </w:rPr>
        <w:t>Twinkl</w:t>
      </w:r>
      <w:proofErr w:type="spellEnd"/>
      <w:r w:rsidRPr="007A35D6">
        <w:rPr>
          <w:rFonts w:ascii="Arial" w:hAnsi="Arial" w:cs="Arial"/>
        </w:rPr>
        <w:t xml:space="preserve"> was founded in 2010 by husband and wife Jonathan and Susie Seaton, with a mission ‘to help those who teach’. The company provides online learning materials and solutions, which are all teacher-created and checked. </w:t>
      </w:r>
      <w:proofErr w:type="spellStart"/>
      <w:r w:rsidRPr="007A35D6">
        <w:rPr>
          <w:rFonts w:ascii="Arial" w:hAnsi="Arial" w:cs="Arial"/>
        </w:rPr>
        <w:t>Twinkl</w:t>
      </w:r>
      <w:proofErr w:type="spellEnd"/>
      <w:r w:rsidRPr="007A35D6">
        <w:rPr>
          <w:rFonts w:ascii="Arial" w:hAnsi="Arial" w:cs="Arial"/>
        </w:rPr>
        <w:t xml:space="preserve"> offers over 655,000 resources, with new content added daily. This ranges from schemes of work and assessments to augmented reality games and much more. </w:t>
      </w:r>
      <w:proofErr w:type="spellStart"/>
      <w:r w:rsidRPr="007A35D6">
        <w:rPr>
          <w:rFonts w:ascii="Arial" w:hAnsi="Arial" w:cs="Arial"/>
        </w:rPr>
        <w:t>Twinkl</w:t>
      </w:r>
      <w:proofErr w:type="spellEnd"/>
      <w:r w:rsidRPr="007A35D6">
        <w:rPr>
          <w:rFonts w:ascii="Arial" w:hAnsi="Arial" w:cs="Arial"/>
        </w:rPr>
        <w:t xml:space="preserve"> is used by schools and educators in the UK and in over 200 countries and regions around the world, including primary and secondary school teachers, nursery workers and parents.</w:t>
      </w:r>
    </w:p>
    <w:p w14:paraId="695C5BAD" w14:textId="77777777" w:rsidR="0086475B" w:rsidRDefault="0086475B" w:rsidP="007A35D6">
      <w:pPr>
        <w:pStyle w:val="FFLSubHeaders"/>
        <w:spacing w:after="120"/>
        <w:jc w:val="both"/>
        <w:rPr>
          <w:szCs w:val="22"/>
        </w:rPr>
      </w:pPr>
    </w:p>
    <w:p w14:paraId="44935FA1" w14:textId="5343C152" w:rsidR="007A35D6" w:rsidRPr="007A35D6" w:rsidRDefault="007A35D6" w:rsidP="007A35D6">
      <w:pPr>
        <w:pStyle w:val="FFLSubHeaders"/>
        <w:spacing w:after="120"/>
        <w:jc w:val="both"/>
        <w:rPr>
          <w:szCs w:val="22"/>
        </w:rPr>
      </w:pPr>
      <w:r w:rsidRPr="007A35D6">
        <w:rPr>
          <w:szCs w:val="22"/>
        </w:rPr>
        <w:t>Challenges</w:t>
      </w:r>
    </w:p>
    <w:p w14:paraId="64C88711" w14:textId="0AA77486" w:rsidR="007A35D6" w:rsidRPr="007A35D6" w:rsidRDefault="007A35D6" w:rsidP="007A35D6">
      <w:pPr>
        <w:pStyle w:val="FFLBodyText"/>
        <w:spacing w:after="120"/>
        <w:jc w:val="both"/>
        <w:rPr>
          <w:szCs w:val="22"/>
        </w:rPr>
      </w:pPr>
      <w:proofErr w:type="spellStart"/>
      <w:r w:rsidRPr="007A35D6">
        <w:rPr>
          <w:szCs w:val="22"/>
        </w:rPr>
        <w:t>Twinkl</w:t>
      </w:r>
      <w:proofErr w:type="spellEnd"/>
      <w:r w:rsidRPr="007A35D6">
        <w:rPr>
          <w:szCs w:val="22"/>
        </w:rPr>
        <w:t xml:space="preserve"> is proud to create unbiased and trusted teaching resources for educators in line with UK curricula. This includes resources on food education and farming. As an education provider they have a responsibility to offer accurate and representative resources. However, they have found that there were many different views and a multitude of guidance available on food production.</w:t>
      </w:r>
    </w:p>
    <w:p w14:paraId="09647AD1" w14:textId="77777777" w:rsidR="0086475B" w:rsidRDefault="0086475B" w:rsidP="007A35D6">
      <w:pPr>
        <w:jc w:val="both"/>
        <w:rPr>
          <w:rFonts w:ascii="Arial" w:hAnsi="Arial" w:cs="Arial"/>
          <w:b/>
          <w:sz w:val="24"/>
        </w:rPr>
      </w:pPr>
    </w:p>
    <w:p w14:paraId="656E6C05" w14:textId="1735E37A" w:rsidR="00D63CED" w:rsidRPr="007A35D6" w:rsidRDefault="00D63CED" w:rsidP="007A35D6">
      <w:pPr>
        <w:jc w:val="both"/>
        <w:rPr>
          <w:rFonts w:ascii="Arial" w:hAnsi="Arial" w:cs="Arial"/>
          <w:b/>
          <w:sz w:val="24"/>
        </w:rPr>
      </w:pPr>
      <w:r w:rsidRPr="007A35D6">
        <w:rPr>
          <w:rFonts w:ascii="Arial" w:hAnsi="Arial" w:cs="Arial"/>
          <w:b/>
          <w:sz w:val="24"/>
        </w:rPr>
        <w:t xml:space="preserve">Using the guidelines </w:t>
      </w:r>
    </w:p>
    <w:p w14:paraId="5832EDEE" w14:textId="77777777" w:rsidR="00D63CED" w:rsidRPr="007A35D6" w:rsidRDefault="00D63CED" w:rsidP="007A35D6">
      <w:pPr>
        <w:jc w:val="both"/>
        <w:rPr>
          <w:rFonts w:ascii="Arial" w:hAnsi="Arial" w:cs="Arial"/>
        </w:rPr>
      </w:pPr>
      <w:r w:rsidRPr="007A35D6">
        <w:rPr>
          <w:rFonts w:ascii="Arial" w:hAnsi="Arial" w:cs="Arial"/>
        </w:rPr>
        <w:t xml:space="preserve">The guidelines were shared with the </w:t>
      </w:r>
      <w:proofErr w:type="spellStart"/>
      <w:r w:rsidRPr="007A35D6">
        <w:rPr>
          <w:rFonts w:ascii="Arial" w:hAnsi="Arial" w:cs="Arial"/>
        </w:rPr>
        <w:t>Twinkl</w:t>
      </w:r>
      <w:proofErr w:type="spellEnd"/>
      <w:r w:rsidRPr="007A35D6">
        <w:rPr>
          <w:rFonts w:ascii="Arial" w:hAnsi="Arial" w:cs="Arial"/>
        </w:rPr>
        <w:t xml:space="preserve"> team and incorporated into their thorough editorial process. The production team now follows these guidelines when creating or checking any UK resource that is about or includes information about food, nutrition, healthy eating and lifestyles, food preparation, food production, where food comes from, or resources that include recipes.</w:t>
      </w:r>
    </w:p>
    <w:p w14:paraId="34DEB5CD" w14:textId="77777777" w:rsidR="00D63CED" w:rsidRPr="007A35D6" w:rsidRDefault="00D63CED" w:rsidP="007A35D6">
      <w:pPr>
        <w:jc w:val="both"/>
        <w:rPr>
          <w:rFonts w:ascii="Arial" w:hAnsi="Arial" w:cs="Arial"/>
        </w:rPr>
      </w:pPr>
      <w:proofErr w:type="spellStart"/>
      <w:r w:rsidRPr="007A35D6">
        <w:rPr>
          <w:rFonts w:ascii="Arial" w:hAnsi="Arial" w:cs="Arial"/>
        </w:rPr>
        <w:t>Twinkl</w:t>
      </w:r>
      <w:proofErr w:type="spellEnd"/>
      <w:r w:rsidRPr="007A35D6">
        <w:rPr>
          <w:rFonts w:ascii="Arial" w:hAnsi="Arial" w:cs="Arial"/>
        </w:rPr>
        <w:t xml:space="preserve"> has a very thorough production process. All the content produced by </w:t>
      </w:r>
      <w:proofErr w:type="spellStart"/>
      <w:r w:rsidRPr="007A35D6">
        <w:rPr>
          <w:rFonts w:ascii="Arial" w:hAnsi="Arial" w:cs="Arial"/>
        </w:rPr>
        <w:t>Twinkl</w:t>
      </w:r>
      <w:proofErr w:type="spellEnd"/>
      <w:r w:rsidRPr="007A35D6">
        <w:rPr>
          <w:rFonts w:ascii="Arial" w:hAnsi="Arial" w:cs="Arial"/>
        </w:rPr>
        <w:t xml:space="preserve"> is written by current or former teachers, who have years of experience and are still up to date with all UK curriculums. Once the content has been completed, it goes through numerous pre-design checks by education professionals, most of which are former teachers. This ensures that the content is factually correct, as well as free from any grammatical or other errors.</w:t>
      </w:r>
    </w:p>
    <w:p w14:paraId="5EF15A5A" w14:textId="77777777" w:rsidR="00D63CED" w:rsidRPr="007A35D6" w:rsidRDefault="00D63CED" w:rsidP="007A35D6">
      <w:pPr>
        <w:jc w:val="both"/>
        <w:rPr>
          <w:rFonts w:ascii="Arial" w:hAnsi="Arial" w:cs="Arial"/>
        </w:rPr>
      </w:pPr>
      <w:r w:rsidRPr="007A35D6">
        <w:rPr>
          <w:rFonts w:ascii="Arial" w:hAnsi="Arial" w:cs="Arial"/>
        </w:rPr>
        <w:t xml:space="preserve">With the guidelines and </w:t>
      </w:r>
      <w:proofErr w:type="spellStart"/>
      <w:r w:rsidRPr="007A35D6">
        <w:rPr>
          <w:rFonts w:ascii="Arial" w:hAnsi="Arial" w:cs="Arial"/>
        </w:rPr>
        <w:t>Twinkl’s</w:t>
      </w:r>
      <w:proofErr w:type="spellEnd"/>
      <w:r w:rsidRPr="007A35D6">
        <w:rPr>
          <w:rFonts w:ascii="Arial" w:hAnsi="Arial" w:cs="Arial"/>
        </w:rPr>
        <w:t xml:space="preserve"> content creation processes in place, the team can continue to produce high-quality, factually correct content that supports the education of children around the world.</w:t>
      </w:r>
    </w:p>
    <w:p w14:paraId="05BE607C" w14:textId="77777777" w:rsidR="0086475B" w:rsidRDefault="0086475B" w:rsidP="007A35D6">
      <w:pPr>
        <w:jc w:val="both"/>
        <w:rPr>
          <w:rFonts w:ascii="Arial" w:hAnsi="Arial" w:cs="Arial"/>
          <w:b/>
          <w:sz w:val="24"/>
        </w:rPr>
      </w:pPr>
    </w:p>
    <w:p w14:paraId="0CAD4E10" w14:textId="72CB8BC8" w:rsidR="007A35D6" w:rsidRPr="007A35D6" w:rsidRDefault="007A35D6" w:rsidP="007A35D6">
      <w:pPr>
        <w:jc w:val="both"/>
        <w:rPr>
          <w:rFonts w:ascii="Arial" w:hAnsi="Arial" w:cs="Arial"/>
          <w:b/>
          <w:sz w:val="24"/>
        </w:rPr>
      </w:pPr>
      <w:r w:rsidRPr="007A35D6">
        <w:rPr>
          <w:rFonts w:ascii="Arial" w:hAnsi="Arial" w:cs="Arial"/>
          <w:b/>
          <w:sz w:val="24"/>
        </w:rPr>
        <w:t xml:space="preserve">Results </w:t>
      </w:r>
    </w:p>
    <w:p w14:paraId="6C242993" w14:textId="790B5BC4" w:rsidR="00D63CED" w:rsidRPr="007A35D6" w:rsidRDefault="00D63CED" w:rsidP="007A35D6">
      <w:pPr>
        <w:jc w:val="both"/>
        <w:rPr>
          <w:rFonts w:ascii="Arial" w:hAnsi="Arial" w:cs="Arial"/>
        </w:rPr>
      </w:pPr>
      <w:proofErr w:type="spellStart"/>
      <w:r w:rsidRPr="007A35D6">
        <w:rPr>
          <w:rFonts w:ascii="Arial" w:hAnsi="Arial" w:cs="Arial"/>
        </w:rPr>
        <w:t>Twinkl’s</w:t>
      </w:r>
      <w:proofErr w:type="spellEnd"/>
      <w:r w:rsidRPr="007A35D6">
        <w:rPr>
          <w:rFonts w:ascii="Arial" w:hAnsi="Arial" w:cs="Arial"/>
        </w:rPr>
        <w:t xml:space="preserve"> Secondary product, </w:t>
      </w:r>
      <w:proofErr w:type="gramStart"/>
      <w:r w:rsidRPr="007A35D6">
        <w:rPr>
          <w:rFonts w:ascii="Arial" w:hAnsi="Arial" w:cs="Arial"/>
        </w:rPr>
        <w:t>Beyond</w:t>
      </w:r>
      <w:proofErr w:type="gramEnd"/>
      <w:r w:rsidRPr="007A35D6">
        <w:rPr>
          <w:rFonts w:ascii="Arial" w:hAnsi="Arial" w:cs="Arial"/>
        </w:rPr>
        <w:t xml:space="preserve">, used the guidelines to create numerous resources. The resources were written, designed and checked in line with the guidance, as well as further support from the farming industry. An example resource created by the </w:t>
      </w:r>
      <w:proofErr w:type="spellStart"/>
      <w:r w:rsidRPr="007A35D6">
        <w:rPr>
          <w:rFonts w:ascii="Arial" w:hAnsi="Arial" w:cs="Arial"/>
        </w:rPr>
        <w:t>Twinkl</w:t>
      </w:r>
      <w:proofErr w:type="spellEnd"/>
      <w:r w:rsidRPr="007A35D6">
        <w:rPr>
          <w:rFonts w:ascii="Arial" w:hAnsi="Arial" w:cs="Arial"/>
        </w:rPr>
        <w:t xml:space="preserve"> Secondary team in line with guidelines can be found </w:t>
      </w:r>
      <w:hyperlink r:id="rId7" w:history="1">
        <w:r w:rsidRPr="00890B30">
          <w:rPr>
            <w:rStyle w:val="Hyperlink"/>
            <w:rFonts w:ascii="Arial" w:hAnsi="Arial" w:cs="Arial"/>
          </w:rPr>
          <w:t>here</w:t>
        </w:r>
      </w:hyperlink>
      <w:bookmarkStart w:id="0" w:name="_GoBack"/>
      <w:bookmarkEnd w:id="0"/>
      <w:r w:rsidRPr="007A35D6">
        <w:rPr>
          <w:rFonts w:ascii="Arial" w:hAnsi="Arial" w:cs="Arial"/>
        </w:rPr>
        <w:t>.</w:t>
      </w:r>
    </w:p>
    <w:p w14:paraId="425BE869" w14:textId="77777777" w:rsidR="00D63CED" w:rsidRPr="007A35D6" w:rsidRDefault="00D63CED" w:rsidP="007A35D6">
      <w:pPr>
        <w:jc w:val="both"/>
        <w:rPr>
          <w:rFonts w:ascii="Arial" w:hAnsi="Arial" w:cs="Arial"/>
        </w:rPr>
      </w:pPr>
      <w:r w:rsidRPr="007A35D6">
        <w:rPr>
          <w:rFonts w:ascii="Arial" w:hAnsi="Arial" w:cs="Arial"/>
        </w:rPr>
        <w:t xml:space="preserve">Since the guidelines were shared with the </w:t>
      </w:r>
      <w:proofErr w:type="spellStart"/>
      <w:r w:rsidRPr="007A35D6">
        <w:rPr>
          <w:rFonts w:ascii="Arial" w:hAnsi="Arial" w:cs="Arial"/>
        </w:rPr>
        <w:t>Twinkl</w:t>
      </w:r>
      <w:proofErr w:type="spellEnd"/>
      <w:r w:rsidRPr="007A35D6">
        <w:rPr>
          <w:rFonts w:ascii="Arial" w:hAnsi="Arial" w:cs="Arial"/>
        </w:rPr>
        <w:t xml:space="preserve"> team, all team members refer back to them when creating new resources around any food-related topics to ensure the information is correct. </w:t>
      </w:r>
    </w:p>
    <w:p w14:paraId="5AEFCF4C" w14:textId="77777777" w:rsidR="00467451" w:rsidRPr="007A35D6" w:rsidRDefault="00D63CED" w:rsidP="007A35D6">
      <w:pPr>
        <w:jc w:val="both"/>
        <w:rPr>
          <w:rFonts w:ascii="Arial" w:hAnsi="Arial" w:cs="Arial"/>
        </w:rPr>
      </w:pPr>
      <w:r w:rsidRPr="007A35D6">
        <w:rPr>
          <w:rFonts w:ascii="Arial" w:hAnsi="Arial" w:cs="Arial"/>
        </w:rPr>
        <w:t>The resources have been well received by the teaching community, providing them with trusted materials about food that can be used in the classroom or at home.</w:t>
      </w:r>
    </w:p>
    <w:sectPr w:rsidR="00467451" w:rsidRPr="007A35D6" w:rsidSect="0086475B">
      <w:pgSz w:w="11906" w:h="16838"/>
      <w:pgMar w:top="1134"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ED"/>
    <w:rsid w:val="0005280F"/>
    <w:rsid w:val="00236C4D"/>
    <w:rsid w:val="00467451"/>
    <w:rsid w:val="00581474"/>
    <w:rsid w:val="00690EA4"/>
    <w:rsid w:val="007A35D6"/>
    <w:rsid w:val="0086475B"/>
    <w:rsid w:val="00890B30"/>
    <w:rsid w:val="00D63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C6F8"/>
  <w15:chartTrackingRefBased/>
  <w15:docId w15:val="{01E893ED-CF1A-4DB4-A46E-25625F9D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3C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CED"/>
    <w:rPr>
      <w:rFonts w:asciiTheme="majorHAnsi" w:eastAsiaTheme="majorEastAsia" w:hAnsiTheme="majorHAnsi" w:cstheme="majorBidi"/>
      <w:color w:val="2E74B5" w:themeColor="accent1" w:themeShade="BF"/>
      <w:sz w:val="32"/>
      <w:szCs w:val="32"/>
    </w:rPr>
  </w:style>
  <w:style w:type="paragraph" w:customStyle="1" w:styleId="FFLSubHeaders">
    <w:name w:val="FFL Sub Headers"/>
    <w:basedOn w:val="Normal"/>
    <w:qFormat/>
    <w:rsid w:val="00D63CED"/>
    <w:pPr>
      <w:spacing w:after="0" w:line="240" w:lineRule="auto"/>
      <w:outlineLvl w:val="0"/>
    </w:pPr>
    <w:rPr>
      <w:rFonts w:ascii="Arial" w:eastAsiaTheme="minorEastAsia" w:hAnsi="Arial" w:cs="Arial"/>
      <w:b/>
      <w:bCs/>
      <w:sz w:val="24"/>
      <w:szCs w:val="24"/>
      <w:lang w:val="en-US"/>
    </w:rPr>
  </w:style>
  <w:style w:type="paragraph" w:customStyle="1" w:styleId="FFLBodyText">
    <w:name w:val="FFL Body Text"/>
    <w:basedOn w:val="Normal"/>
    <w:qFormat/>
    <w:rsid w:val="00D63CED"/>
    <w:pPr>
      <w:spacing w:after="0" w:line="240" w:lineRule="auto"/>
    </w:pPr>
    <w:rPr>
      <w:rFonts w:ascii="Arial" w:eastAsiaTheme="minorEastAsia" w:hAnsi="Arial" w:cs="Arial"/>
      <w:szCs w:val="24"/>
      <w:lang w:val="en-US"/>
    </w:rPr>
  </w:style>
  <w:style w:type="character" w:styleId="CommentReference">
    <w:name w:val="annotation reference"/>
    <w:basedOn w:val="DefaultParagraphFont"/>
    <w:uiPriority w:val="99"/>
    <w:semiHidden/>
    <w:unhideWhenUsed/>
    <w:rsid w:val="007A35D6"/>
    <w:rPr>
      <w:sz w:val="16"/>
      <w:szCs w:val="16"/>
    </w:rPr>
  </w:style>
  <w:style w:type="paragraph" w:styleId="CommentText">
    <w:name w:val="annotation text"/>
    <w:basedOn w:val="Normal"/>
    <w:link w:val="CommentTextChar"/>
    <w:uiPriority w:val="99"/>
    <w:semiHidden/>
    <w:unhideWhenUsed/>
    <w:rsid w:val="007A35D6"/>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7A35D6"/>
    <w:rPr>
      <w:rFonts w:eastAsiaTheme="minorEastAsia"/>
      <w:sz w:val="20"/>
      <w:szCs w:val="20"/>
    </w:rPr>
  </w:style>
  <w:style w:type="paragraph" w:styleId="BalloonText">
    <w:name w:val="Balloon Text"/>
    <w:basedOn w:val="Normal"/>
    <w:link w:val="BalloonTextChar"/>
    <w:uiPriority w:val="99"/>
    <w:semiHidden/>
    <w:unhideWhenUsed/>
    <w:rsid w:val="007A3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5D6"/>
    <w:rPr>
      <w:rFonts w:ascii="Segoe UI" w:hAnsi="Segoe UI" w:cs="Segoe UI"/>
      <w:sz w:val="18"/>
      <w:szCs w:val="18"/>
    </w:rPr>
  </w:style>
  <w:style w:type="character" w:styleId="Hyperlink">
    <w:name w:val="Hyperlink"/>
    <w:basedOn w:val="DefaultParagraphFont"/>
    <w:uiPriority w:val="99"/>
    <w:unhideWhenUsed/>
    <w:rsid w:val="00890B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twinkl.hr/resource/modern-farming-techniques-lesson-pack-t3-sc-254856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EF516-34EE-40E2-BB84-6B03C7ABE624}">
  <ds:schemaRefs>
    <ds:schemaRef ds:uri="http://schemas.microsoft.com/sharepoint/v3/contenttype/forms"/>
  </ds:schemaRefs>
</ds:datastoreItem>
</file>

<file path=customXml/itemProps2.xml><?xml version="1.0" encoding="utf-8"?>
<ds:datastoreItem xmlns:ds="http://schemas.openxmlformats.org/officeDocument/2006/customXml" ds:itemID="{FD7DE528-A121-4B73-818F-392DEBBD9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9DBC6-FA89-4CC8-8DA7-CA48229D05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Healey</dc:creator>
  <cp:keywords/>
  <dc:description/>
  <cp:lastModifiedBy>Elsa Healey</cp:lastModifiedBy>
  <cp:revision>2</cp:revision>
  <cp:lastPrinted>2020-10-14T16:42:00Z</cp:lastPrinted>
  <dcterms:created xsi:type="dcterms:W3CDTF">2021-07-19T13:48:00Z</dcterms:created>
  <dcterms:modified xsi:type="dcterms:W3CDTF">2021-07-19T13:48:00Z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